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Propunere politică publică - Crearea unei infrastructuri de reîncărcare publică a vehiculelor electrice</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Inițiator:</w:t>
      </w:r>
      <w:r w:rsidDel="00000000" w:rsidR="00000000" w:rsidRPr="00000000">
        <w:rPr>
          <w:rFonts w:ascii="Times New Roman" w:cs="Times New Roman" w:eastAsia="Times New Roman" w:hAnsi="Times New Roman"/>
          <w:sz w:val="24"/>
          <w:szCs w:val="24"/>
          <w:rtl w:val="0"/>
        </w:rPr>
        <w:t xml:space="preserve"> Centrul pentru Politici Durabile Ecopolis</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Conducătorul Instituției</w:t>
      </w:r>
      <w:r w:rsidDel="00000000" w:rsidR="00000000" w:rsidRPr="00000000">
        <w:rPr>
          <w:rFonts w:ascii="Times New Roman" w:cs="Times New Roman" w:eastAsia="Times New Roman" w:hAnsi="Times New Roman"/>
          <w:sz w:val="24"/>
          <w:szCs w:val="24"/>
          <w:rtl w:val="0"/>
        </w:rPr>
        <w:t xml:space="preserve">: Costel Popa, Președinte</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Coordonator politică publică: </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Raul Cazan, Expert Dezvoltare Durabilă</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E-mail:</w:t>
      </w:r>
      <w:r w:rsidDel="00000000" w:rsidR="00000000" w:rsidRPr="00000000">
        <w:rPr>
          <w:rFonts w:ascii="Times New Roman" w:cs="Times New Roman" w:eastAsia="Times New Roman" w:hAnsi="Times New Roman"/>
          <w:sz w:val="24"/>
          <w:szCs w:val="24"/>
          <w:rtl w:val="0"/>
        </w:rPr>
        <w:t xml:space="preserve"> raul@2celsius.org </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Propunere de Act Normativ</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Modificarea normelor privind crearea unei infrastructuri de reîncărcare publică a vehiculelor electrice</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Ordinul nr. 1559/2016 pentru aprobarea Ghidului de finanțare a Programului privind reducerea emisiilor de gaze cu efect de seră în transporturi, prin promovarea infrastructurii pentru vehiculele de transport rutier nepoluant din punct de vedere energetic: stații de reîncărcare pentru vehicule electrice și electrice hibrid plug-in</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Notă de fundamentare</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 măsură ce piața vehiculelor electrice (VE) se maturizează, încărcarea urbană publică este folosită în mod constant la un nivel minimal. Tot mai puțini utilizatori folosesc încărcătoare lente accesibile publicului și că </w:t>
      </w:r>
      <w:r w:rsidDel="00000000" w:rsidR="00000000" w:rsidRPr="00000000">
        <w:rPr>
          <w:rFonts w:ascii="Times New Roman" w:cs="Times New Roman" w:eastAsia="Times New Roman" w:hAnsi="Times New Roman"/>
          <w:b w:val="1"/>
          <w:sz w:val="24"/>
          <w:szCs w:val="24"/>
          <w:rtl w:val="0"/>
        </w:rPr>
        <w:t xml:space="preserve">încărcarea rapidă de-a lungul coridoarelor</w:t>
      </w:r>
      <w:r w:rsidDel="00000000" w:rsidR="00000000" w:rsidRPr="00000000">
        <w:rPr>
          <w:rFonts w:ascii="Times New Roman" w:cs="Times New Roman" w:eastAsia="Times New Roman" w:hAnsi="Times New Roman"/>
          <w:sz w:val="24"/>
          <w:szCs w:val="24"/>
          <w:rtl w:val="0"/>
        </w:rPr>
        <w:t xml:space="preserve"> este tipul de încărcare care a crescut în țările europene. </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Acest lucru se explică prin acoperirea și puterea îmbunătățită a rețelelor de încărcare rapidă și prin creșterea vitezei de rulare. </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Dacă sunt îndeplinite planurile de implementare a infrastructurii naționale de încărcare, vor exista suficiente încărcătoare VE până în 2020 pentru a satisface o creștere anticipată a vânzărilor de mașini electrice în următorii ani.</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Planul României de a aplica Directiva privind infrastructura pentru combustibili alternativi (Directiva 2014/94/UE a Parlamentului European și a Consiliului din 22 octombrie 2014 privind instalarea infrastructurii pentru combustibili alternativi) se concentrează pe electromobilitate. </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Comisia Europeană a recomandat (pe baza recomandărilor experților) că ar trebui să existe un punct de reîncărcare publică pentru fiecare 10 VE de pe drum. În medie, au existat aproximativ 5 VE pe drumuri per punct de tarifare public și până în 2020, cu creșterea atât a numărului vehiculelor, cât și a punctelor de reîncărcare, raportul va fi de aproximativ 10 VE pe puncte de tarifare publice în 2020, rezultând un total de aproximativ 220.000 de stații de reîncărcare. </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Totodată, va exista o acoperire suficientă în cadrul rețelei rutiere strategice principale a UE. </w:t>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Încărcarea rapidă de-a lungul coridoarelor și autostrăzilor este esențială pentru ca șoferii să efectueze călătorii dincolo de raza de autonomie a vehiculului. De asemenea, acționează ca o plasă de siguranță psihologică care permite șoferilor să călătorească distanțe mai lungi și mai departe de locul lor obișnuit de încărcare.</w:t>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Astăzi (2018) există pe cele 2.550 de locații de încărcare rapidă instalate pe drumurile principale europene, un număr total de aproximativ 5.000 de încărcătoare </w:t>
      </w:r>
      <w:r w:rsidDel="00000000" w:rsidR="00000000" w:rsidRPr="00000000">
        <w:rPr>
          <w:rFonts w:ascii="Times New Roman" w:cs="Times New Roman" w:eastAsia="Times New Roman" w:hAnsi="Times New Roman"/>
          <w:i w:val="1"/>
          <w:sz w:val="24"/>
          <w:szCs w:val="24"/>
          <w:rtl w:val="0"/>
        </w:rPr>
        <w:t xml:space="preserve">Combined Charging System</w:t>
      </w:r>
      <w:r w:rsidDel="00000000" w:rsidR="00000000" w:rsidRPr="00000000">
        <w:rPr>
          <w:rFonts w:ascii="Times New Roman" w:cs="Times New Roman" w:eastAsia="Times New Roman" w:hAnsi="Times New Roman"/>
          <w:sz w:val="24"/>
          <w:szCs w:val="24"/>
          <w:rtl w:val="0"/>
        </w:rPr>
        <w:t xml:space="preserve"> (CCS) cu standardul EN62196-3.</w:t>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Aceasta este echivalentă, în medie, unui sit (echipat cu 2 încărcătoare CCS) plasate la fiecare 60 km în medie pe autostrăzile UE pentru fiecare direcție pe autostradă.</w:t>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Orientarea Comisiei Europene este un sit de încărcare rapidă la fiecare 60 de kilometri pe rețeaua centrală TEN-T până în 2025, în timp ce, în majoritatea acestor aspecte, aceeași acoperire este deja realizată în medie pe autostrăzile UE (aproape de două ori mai mari decât rețeaua TEN-T). </w:t>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Încărcarea ultra-rapidă permite VE-urilor să se încarce pentru o distanță de până la 400 km în numai 15 minute, cu puteri cuprinse între 150 kW și 350 kW. </w:t>
      </w:r>
    </w:p>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Locurile sunt planificate inițial la 150 kW, cu upgrade la 350 kW odată ce modele noi de vehicule capabile să primească o astfel de putere sunt disponibile și standardele de încărcare (</w:t>
      </w:r>
      <w:r w:rsidDel="00000000" w:rsidR="00000000" w:rsidRPr="00000000">
        <w:rPr>
          <w:rFonts w:ascii="Times New Roman" w:cs="Times New Roman" w:eastAsia="Times New Roman" w:hAnsi="Times New Roman"/>
          <w:i w:val="1"/>
          <w:sz w:val="24"/>
          <w:szCs w:val="24"/>
          <w:rtl w:val="0"/>
        </w:rPr>
        <w:t xml:space="preserve">CHAdeM și CCS</w:t>
      </w:r>
      <w:r w:rsidDel="00000000" w:rsidR="00000000" w:rsidRPr="00000000">
        <w:rPr>
          <w:rFonts w:ascii="Times New Roman" w:cs="Times New Roman" w:eastAsia="Times New Roman" w:hAnsi="Times New Roman"/>
          <w:sz w:val="24"/>
          <w:szCs w:val="24"/>
          <w:rtl w:val="0"/>
        </w:rPr>
        <w:t xml:space="preserve">) sunt actualizate pentru a susține puteri mai mari. </w:t>
      </w:r>
    </w:p>
    <w:p w:rsidR="00000000" w:rsidDel="00000000" w:rsidP="00000000" w:rsidRDefault="00000000" w:rsidRPr="00000000" w14:paraId="00000018">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Impactul programului</w:t>
      </w:r>
    </w:p>
    <w:p w:rsidR="00000000" w:rsidDel="00000000" w:rsidP="00000000" w:rsidRDefault="00000000" w:rsidRPr="00000000" w14:paraId="00000019">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Mediu</w:t>
      </w:r>
    </w:p>
    <w:p w:rsidR="00000000" w:rsidDel="00000000" w:rsidP="00000000" w:rsidRDefault="00000000" w:rsidRPr="00000000" w14:paraId="0000001A">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Vechimea medie a parcului auto din România e de peste 12 ani, fiind printre cele mai ridicate din Europa. Aproximativ 75% din autoturismele înmatriculate pentru prima oară în România în 2015 și în primele nouă luni din 2016 sunt rulate în statele vest-europene. Vechimea medie a autoturismelor rulate importate în România este de 13 ani pentru cele cu motor pe benzină și de 10 ani pentru diesel. Se remarcă de asemenea faptul că interesul consumatorului român pentru autoturisme care utilizează combustibil fosil rămâne ridicat, 55% dintre cele 330 de mii de autoturisme înmatriculate pentru prima oară în România în 2015 având motor pe motorină. În condițiile în care unele state europene stabilesc obiective de eliminare din parcurile auto naționale a vehiculelor care utilizează combustibili fosili, este de așteptat ca, în absența unor măsuri de prevenție, achizițiile de vehicule rulate care funcționează pe combustibili fosili să fie în continuare încurajate. </w:t>
      </w:r>
    </w:p>
    <w:p w:rsidR="00000000" w:rsidDel="00000000" w:rsidP="00000000" w:rsidRDefault="00000000" w:rsidRPr="00000000" w14:paraId="0000001B">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Situația este tot mai gravă, dat fiind că în anul 2017 au fost exportate spre România 370.000 de automobile diesel la mâna a doua, vechi și extrem de poluante. </w:t>
      </w:r>
    </w:p>
    <w:p w:rsidR="00000000" w:rsidDel="00000000" w:rsidP="00000000" w:rsidRDefault="00000000" w:rsidRPr="00000000" w14:paraId="0000001C">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 scurt, numai în 2017, România a importat aproape 520.000 de autoturisme second-hand, peste 70% dintre acestea fiind </w:t>
      </w:r>
      <w:r w:rsidDel="00000000" w:rsidR="00000000" w:rsidRPr="00000000">
        <w:rPr>
          <w:rFonts w:ascii="Times New Roman" w:cs="Times New Roman" w:eastAsia="Times New Roman" w:hAnsi="Times New Roman"/>
          <w:sz w:val="24"/>
          <w:szCs w:val="24"/>
          <w:rtl w:val="0"/>
        </w:rPr>
        <w:t xml:space="preserve">diesel-uri</w:t>
      </w:r>
      <w:r w:rsidDel="00000000" w:rsidR="00000000" w:rsidRPr="00000000">
        <w:rPr>
          <w:rFonts w:ascii="Times New Roman" w:cs="Times New Roman" w:eastAsia="Times New Roman" w:hAnsi="Times New Roman"/>
          <w:sz w:val="24"/>
          <w:szCs w:val="24"/>
          <w:rtl w:val="0"/>
        </w:rPr>
        <w:t xml:space="preserve"> poluante. Aceasta este o cotă deosebit de mare față de celelalte țări (o treime în Bulgaria și 40% în Polonia). Peste 80% din </w:t>
      </w:r>
      <w:r w:rsidDel="00000000" w:rsidR="00000000" w:rsidRPr="00000000">
        <w:rPr>
          <w:rFonts w:ascii="Times New Roman" w:cs="Times New Roman" w:eastAsia="Times New Roman" w:hAnsi="Times New Roman"/>
          <w:sz w:val="24"/>
          <w:szCs w:val="24"/>
          <w:rtl w:val="0"/>
        </w:rPr>
        <w:t xml:space="preserve">diesel-uri</w:t>
      </w:r>
      <w:r w:rsidDel="00000000" w:rsidR="00000000" w:rsidRPr="00000000">
        <w:rPr>
          <w:rFonts w:ascii="Times New Roman" w:cs="Times New Roman" w:eastAsia="Times New Roman" w:hAnsi="Times New Roman"/>
          <w:sz w:val="24"/>
          <w:szCs w:val="24"/>
          <w:rtl w:val="0"/>
        </w:rPr>
        <w:t xml:space="preserve"> au fost produse înainte de 2011, adică înainte de intrarea în vigoare a standardelor Euro 5 pentru toate autoturismele – care necesitau filtre de particule diesel (DPF). Aceasta înseamnă că marea majoritate a acestor autoturisme importate nu sunt echipate cu DPF standard și, prin urmare, emit particule fine periculoase care provoacă cancer; particulele fine sunt deja o problemă serioasă în România.</w:t>
      </w:r>
    </w:p>
    <w:p w:rsidR="00000000" w:rsidDel="00000000" w:rsidP="00000000" w:rsidRDefault="00000000" w:rsidRPr="00000000" w14:paraId="0000001D">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În ceea ce privește dioxidul de azot toxic (NO2), în plin scandal Dieselgate, diesel-urile importate în România anul trecut emit, în medie, de peste 12,5 ori actuala limită a NOx Euro 6 – sau, în cifre absolute, 1.014 mg/km în loc de 80mg/km (necesară pentru autoturismele aflate în vânzare astăzi), similar nivelului de la diesel-urile importate în Bulgaria sau Polonia. Avem de-a face pur și simplu cu un transfer al poluării dinspre vest spre est.</w:t>
      </w:r>
    </w:p>
    <w:p w:rsidR="00000000" w:rsidDel="00000000" w:rsidP="00000000" w:rsidRDefault="00000000" w:rsidRPr="00000000" w14:paraId="0000001E">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Electrificarea transportului rutier devine astfel o măsură esențială în strategiile complexe de combatere a poluării aerului.</w:t>
      </w:r>
    </w:p>
    <w:p w:rsidR="00000000" w:rsidDel="00000000" w:rsidP="00000000" w:rsidRDefault="00000000" w:rsidRPr="00000000" w14:paraId="0000001F">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În sfârșit, reducerea emisiilor de CO2 în acord cu țintele Uniunii Europene de combatere a schimbărilor climatice conform angajamentelor din cadrul Acordului de la Paris se realizează prin politici publice țintite unde infrastructura publică pentru alimentare electrică ocupă un loc principal.</w:t>
      </w:r>
    </w:p>
    <w:p w:rsidR="00000000" w:rsidDel="00000000" w:rsidP="00000000" w:rsidRDefault="00000000" w:rsidRPr="00000000" w14:paraId="00000020">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Social</w:t>
      </w:r>
    </w:p>
    <w:p w:rsidR="00000000" w:rsidDel="00000000" w:rsidP="00000000" w:rsidRDefault="00000000" w:rsidRPr="00000000" w14:paraId="00000021">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Disponibilitatea </w:t>
      </w:r>
      <w:r w:rsidDel="00000000" w:rsidR="00000000" w:rsidRPr="00000000">
        <w:rPr>
          <w:rFonts w:ascii="Times New Roman" w:cs="Times New Roman" w:eastAsia="Times New Roman" w:hAnsi="Times New Roman"/>
          <w:sz w:val="24"/>
          <w:szCs w:val="24"/>
          <w:rtl w:val="0"/>
        </w:rPr>
        <w:t xml:space="preserve">reîncărcării</w:t>
      </w:r>
      <w:r w:rsidDel="00000000" w:rsidR="00000000" w:rsidRPr="00000000">
        <w:rPr>
          <w:rFonts w:ascii="Times New Roman" w:cs="Times New Roman" w:eastAsia="Times New Roman" w:hAnsi="Times New Roman"/>
          <w:sz w:val="24"/>
          <w:szCs w:val="24"/>
          <w:rtl w:val="0"/>
        </w:rPr>
        <w:t xml:space="preserve"> publice pare să aibă un impact psihologic asupra voinței șoferilor de a lua în considerare cumpărarea unei EV, dar, odată ce decizia a fost luată, se face mai puțin uz de infrastructură publică disponibilă. În orașele în care parcarea pe stradă este norma, iar aceasta pare să fie o caracteristică a orașelor din România, infrastructură publică de reîncărcare va fi mult mai importantă. </w:t>
      </w:r>
    </w:p>
    <w:p w:rsidR="00000000" w:rsidDel="00000000" w:rsidP="00000000" w:rsidRDefault="00000000" w:rsidRPr="00000000" w14:paraId="00000022">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Infrastructura</w:t>
      </w:r>
      <w:r w:rsidDel="00000000" w:rsidR="00000000" w:rsidRPr="00000000">
        <w:rPr>
          <w:rFonts w:ascii="Times New Roman" w:cs="Times New Roman" w:eastAsia="Times New Roman" w:hAnsi="Times New Roman"/>
          <w:sz w:val="24"/>
          <w:szCs w:val="24"/>
          <w:rtl w:val="0"/>
        </w:rPr>
        <w:t xml:space="preserve"> publică se constituie într-un mijloc al schimbării sociale.</w:t>
      </w:r>
    </w:p>
    <w:p w:rsidR="00000000" w:rsidDel="00000000" w:rsidP="00000000" w:rsidRDefault="00000000" w:rsidRPr="00000000" w14:paraId="00000023">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 măsură ce piața vehiculelor electrice se maturizează, încărcarea urbană publică este folosită ceva mai puțin. O comparație a anchetelor din 2014 până în prezent elaborate de IEA privind evoluția obiceiurilor de încărcare indică faptul că relativ tot mai puțini oameni folosesc încărcătoare lente accesibile publicului și că </w:t>
      </w:r>
      <w:r w:rsidDel="00000000" w:rsidR="00000000" w:rsidRPr="00000000">
        <w:rPr>
          <w:rFonts w:ascii="Times New Roman" w:cs="Times New Roman" w:eastAsia="Times New Roman" w:hAnsi="Times New Roman"/>
          <w:b w:val="1"/>
          <w:sz w:val="24"/>
          <w:szCs w:val="24"/>
          <w:rtl w:val="0"/>
        </w:rPr>
        <w:t xml:space="preserve">încărcarea rapidă de-a lungul coridoarelor</w:t>
      </w:r>
      <w:r w:rsidDel="00000000" w:rsidR="00000000" w:rsidRPr="00000000">
        <w:rPr>
          <w:rFonts w:ascii="Times New Roman" w:cs="Times New Roman" w:eastAsia="Times New Roman" w:hAnsi="Times New Roman"/>
          <w:sz w:val="24"/>
          <w:szCs w:val="24"/>
          <w:rtl w:val="0"/>
        </w:rPr>
        <w:t xml:space="preserve"> este singurul tip de încărcare care a crescut în Norvegia. Acest lucru ar putea fi explicat prin acoperirea și puterea îmbunătățită a rețelelor de încărcare rapidă și prin creșterea vitezei de rulare. În consecință, în țări avansate precum Norvegia, ponderea conducătorilor auto care se bazează pe o încărcare zilnică lentă a scăzut de la aproape 10% în 2014 la doar 2% în 2017. Implementare unui sistem de alimentare publică, însă, a pus bazele dezvoltării pieței autovehiculelor electrice și a mobilității electrice, în consecință. Mai mult, zonele în curs de dezvoltare sau cele cu acces dificil rămân dependente de </w:t>
      </w:r>
      <w:r w:rsidDel="00000000" w:rsidR="00000000" w:rsidRPr="00000000">
        <w:rPr>
          <w:rFonts w:ascii="Times New Roman" w:cs="Times New Roman" w:eastAsia="Times New Roman" w:hAnsi="Times New Roman"/>
          <w:sz w:val="24"/>
          <w:szCs w:val="24"/>
          <w:rtl w:val="0"/>
        </w:rPr>
        <w:t xml:space="preserve">infrastructura</w:t>
      </w:r>
      <w:r w:rsidDel="00000000" w:rsidR="00000000" w:rsidRPr="00000000">
        <w:rPr>
          <w:rFonts w:ascii="Times New Roman" w:cs="Times New Roman" w:eastAsia="Times New Roman" w:hAnsi="Times New Roman"/>
          <w:sz w:val="24"/>
          <w:szCs w:val="24"/>
          <w:rtl w:val="0"/>
        </w:rPr>
        <w:t xml:space="preserve"> publică. </w:t>
      </w:r>
    </w:p>
    <w:p w:rsidR="00000000" w:rsidDel="00000000" w:rsidP="00000000" w:rsidRDefault="00000000" w:rsidRPr="00000000" w14:paraId="00000024">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5">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Dincolo de 2020, Comisia Europeană și-a anunțat angajamentul de a cheltui cel puțin 60% din fondurile UE transfrontaliere pentru infrastructuri ce privesc sistemele care ajută la lupta împotriva schimbărilor climatice. În cadrul bugetului propus, mecanismul Connecting Europe Facility (CEF) va avea 42,3 miliarde de euro, dintre care 30 de miliarde de euro vor fi alocate exclusiv transporturilor.</w:t>
      </w:r>
    </w:p>
    <w:p w:rsidR="00000000" w:rsidDel="00000000" w:rsidP="00000000" w:rsidRDefault="00000000" w:rsidRPr="00000000" w14:paraId="00000026">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Propunerea prevede, de asemenea, că </w:t>
      </w:r>
      <w:r w:rsidDel="00000000" w:rsidR="00000000" w:rsidRPr="00000000">
        <w:rPr>
          <w:rFonts w:ascii="Times New Roman" w:cs="Times New Roman" w:eastAsia="Times New Roman" w:hAnsi="Times New Roman"/>
          <w:b w:val="1"/>
          <w:sz w:val="24"/>
          <w:szCs w:val="24"/>
          <w:rtl w:val="0"/>
        </w:rPr>
        <w:t xml:space="preserve">60% din totalul de 42,3 miliarde de euro trebuie să fie utilizate pentru „climate spending”</w:t>
      </w:r>
      <w:r w:rsidDel="00000000" w:rsidR="00000000" w:rsidRPr="00000000">
        <w:rPr>
          <w:rFonts w:ascii="Times New Roman" w:cs="Times New Roman" w:eastAsia="Times New Roman" w:hAnsi="Times New Roman"/>
          <w:sz w:val="24"/>
          <w:szCs w:val="24"/>
          <w:rtl w:val="0"/>
        </w:rPr>
        <w:t xml:space="preserve"> – pentru a contribui la combaterea schimbărilor climatice. Aceste fonduri oferă baza de sprijin a trecerii la electromobilitate și construirea infrastructurii necesare. </w:t>
      </w:r>
    </w:p>
    <w:p w:rsidR="00000000" w:rsidDel="00000000" w:rsidP="00000000" w:rsidRDefault="00000000" w:rsidRPr="00000000" w14:paraId="00000027">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 scurt, </w:t>
      </w:r>
      <w:r w:rsidDel="00000000" w:rsidR="00000000" w:rsidRPr="00000000">
        <w:rPr>
          <w:rFonts w:ascii="Times New Roman" w:cs="Times New Roman" w:eastAsia="Times New Roman" w:hAnsi="Times New Roman"/>
          <w:sz w:val="24"/>
          <w:szCs w:val="24"/>
          <w:rtl w:val="0"/>
        </w:rPr>
        <w:t xml:space="preserve">infrastructura</w:t>
      </w:r>
      <w:r w:rsidDel="00000000" w:rsidR="00000000" w:rsidRPr="00000000">
        <w:rPr>
          <w:rFonts w:ascii="Times New Roman" w:cs="Times New Roman" w:eastAsia="Times New Roman" w:hAnsi="Times New Roman"/>
          <w:sz w:val="24"/>
          <w:szCs w:val="24"/>
          <w:rtl w:val="0"/>
        </w:rPr>
        <w:t xml:space="preserve"> publică de alimentare electrică duce la stimularea pieței publice și private de vehicule care utilizează combustibili alternativi; stimularea activității de cercetare, dezvoltare și inovare; completarea și simplificarea cadrului legislativ pentru sectorul combustibililor alternativi; crearea de noi locuri de muncă, calificări profesionale și oportunități pentru IMM-uri.</w:t>
      </w:r>
    </w:p>
    <w:p w:rsidR="00000000" w:rsidDel="00000000" w:rsidP="00000000" w:rsidRDefault="00000000" w:rsidRPr="00000000" w14:paraId="00000028">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Sănătate</w:t>
      </w:r>
    </w:p>
    <w:p w:rsidR="00000000" w:rsidDel="00000000" w:rsidP="00000000" w:rsidRDefault="00000000" w:rsidRPr="00000000" w14:paraId="00000029">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Componentă esențială a electrificării mobilității și reducerii emisiilor din vehicule convenționale, alimentarea electrică publică contribuie la combaterea poluării cu particule fine (PM2,5 și PM10) și oxizi de azot (NOx). Afecțiunile medicale care sunt reduse ating următoarele categorii etiologice:</w:t>
      </w:r>
    </w:p>
    <w:p w:rsidR="00000000" w:rsidDel="00000000" w:rsidP="00000000" w:rsidRDefault="00000000" w:rsidRPr="00000000" w14:paraId="0000002A">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moartea timpurie (atât expunere pe termen scurt cât și pe termen lung),</w:t>
      </w:r>
    </w:p>
    <w:p w:rsidR="00000000" w:rsidDel="00000000" w:rsidP="00000000" w:rsidRDefault="00000000" w:rsidRPr="00000000" w14:paraId="0000002B">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leziuni cardiovasculare (de ex. atacuri de cord, accidente vasculare cerebrale, boli de inimă, insuficiență cardiacă congestivă),</w:t>
      </w:r>
    </w:p>
    <w:p w:rsidR="00000000" w:rsidDel="00000000" w:rsidP="00000000" w:rsidRDefault="00000000" w:rsidRPr="00000000" w14:paraId="0000002C">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probabil să provoace leziuni respiratorii (de exemplu, astmul agravat, agravarea cronică obstructivă, inflamații),</w:t>
      </w:r>
    </w:p>
    <w:p w:rsidR="00000000" w:rsidDel="00000000" w:rsidP="00000000" w:rsidRDefault="00000000" w:rsidRPr="00000000" w14:paraId="0000002D">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poate provoca cancer,</w:t>
      </w:r>
    </w:p>
    <w:p w:rsidR="00000000" w:rsidDel="00000000" w:rsidP="00000000" w:rsidRDefault="00000000" w:rsidRPr="00000000" w14:paraId="0000002E">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poate provoca vătămări asupra reproducției și dezvoltării copiilor.</w:t>
      </w:r>
    </w:p>
    <w:p w:rsidR="00000000" w:rsidDel="00000000" w:rsidP="00000000" w:rsidRDefault="00000000" w:rsidRPr="00000000" w14:paraId="0000002F">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În plus, tulburarea de spectru autist (TSA) și greutatea scăzută la naștere a sugarilor au fost conexate cu emisiile de la arderile de combustibil fosil. </w:t>
      </w:r>
    </w:p>
    <w:p w:rsidR="00000000" w:rsidDel="00000000" w:rsidP="00000000" w:rsidRDefault="00000000" w:rsidRPr="00000000" w14:paraId="00000030">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Printre cei mai sensibili la riscuri de sănătate în urma poluării cu particule fine se numără sugarii, copii și adolescenți. Copiii sunt mai vulnerabili la impactul emisiilor asupra sănătății din cauza fiziologiei lor, pentru că sunt în creștere și pentru că au rate de respirație mai mari decât ale adulților.</w:t>
      </w:r>
    </w:p>
    <w:p w:rsidR="00000000" w:rsidDel="00000000" w:rsidP="00000000" w:rsidRDefault="00000000" w:rsidRPr="00000000" w14:paraId="00000031">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Impact bugetar</w:t>
      </w:r>
    </w:p>
    <w:p w:rsidR="00000000" w:rsidDel="00000000" w:rsidP="00000000" w:rsidRDefault="00000000" w:rsidRPr="00000000" w14:paraId="00000032">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4.700.000 lei. </w:t>
      </w:r>
      <w:r w:rsidDel="00000000" w:rsidR="00000000" w:rsidRPr="00000000">
        <w:rPr>
          <w:rFonts w:ascii="Times New Roman" w:cs="Times New Roman" w:eastAsia="Times New Roman" w:hAnsi="Times New Roman"/>
          <w:sz w:val="24"/>
          <w:szCs w:val="24"/>
          <w:rtl w:val="0"/>
        </w:rPr>
        <w:t xml:space="preserve">Suma</w:t>
      </w:r>
      <w:r w:rsidDel="00000000" w:rsidR="00000000" w:rsidRPr="00000000">
        <w:rPr>
          <w:rFonts w:ascii="Times New Roman" w:cs="Times New Roman" w:eastAsia="Times New Roman" w:hAnsi="Times New Roman"/>
          <w:sz w:val="24"/>
          <w:szCs w:val="24"/>
          <w:rtl w:val="0"/>
        </w:rPr>
        <w:t xml:space="preserve"> poate crește substanțial în măsura în care taxa de mediu la înscrierea </w:t>
      </w:r>
      <w:r w:rsidDel="00000000" w:rsidR="00000000" w:rsidRPr="00000000">
        <w:rPr>
          <w:rFonts w:ascii="Times New Roman" w:cs="Times New Roman" w:eastAsia="Times New Roman" w:hAnsi="Times New Roman"/>
          <w:sz w:val="24"/>
          <w:szCs w:val="24"/>
          <w:rtl w:val="0"/>
        </w:rPr>
        <w:t xml:space="preserve">automobilelor</w:t>
      </w:r>
      <w:r w:rsidDel="00000000" w:rsidR="00000000" w:rsidRPr="00000000">
        <w:rPr>
          <w:rFonts w:ascii="Times New Roman" w:cs="Times New Roman" w:eastAsia="Times New Roman" w:hAnsi="Times New Roman"/>
          <w:sz w:val="24"/>
          <w:szCs w:val="24"/>
          <w:rtl w:val="0"/>
        </w:rPr>
        <w:t xml:space="preserve"> va alimenta acest fond special.</w:t>
      </w:r>
    </w:p>
    <w:p w:rsidR="00000000" w:rsidDel="00000000" w:rsidP="00000000" w:rsidRDefault="00000000" w:rsidRPr="00000000" w14:paraId="00000033">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Având în vedere că:</w:t>
      </w:r>
    </w:p>
    <w:p w:rsidR="00000000" w:rsidDel="00000000" w:rsidP="00000000" w:rsidRDefault="00000000" w:rsidRPr="00000000" w14:paraId="00000034">
      <w:pPr>
        <w:numPr>
          <w:ilvl w:val="0"/>
          <w:numId w:val="2"/>
        </w:numPr>
        <w:pBdr>
          <w:top w:color="auto" w:space="0" w:sz="0" w:val="none"/>
          <w:bottom w:color="auto" w:space="0" w:sz="0" w:val="none"/>
          <w:right w:color="auto" w:space="0" w:sz="0" w:val="none"/>
          <w:between w:color="auto" w:space="0" w:sz="0" w:val="none"/>
        </w:pBdr>
        <w:ind w:left="1200"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i w:val="1"/>
          <w:sz w:val="24"/>
          <w:szCs w:val="24"/>
          <w:rtl w:val="0"/>
        </w:rPr>
        <w:t xml:space="preserve">Situația actuală a pieței în domeniul transporturilor pe bază de combustibili alternativi, și subsecvent a pieței vehiculelor electrice, este influențată în mare măsură de disponibilitatea vehiculelor care utilizează combustibili alternativi în raport cu puterea de cumpărare a utilizatorilor potențiali și de nivelul de dezvoltare a infrastructurii de încărcare/alimentare a acestui tip de vehicule.</w:t>
      </w:r>
    </w:p>
    <w:p w:rsidR="00000000" w:rsidDel="00000000" w:rsidP="00000000" w:rsidRDefault="00000000" w:rsidRPr="00000000" w14:paraId="00000035">
      <w:pPr>
        <w:numPr>
          <w:ilvl w:val="0"/>
          <w:numId w:val="2"/>
        </w:numPr>
        <w:pBdr>
          <w:top w:color="auto" w:space="0" w:sz="0" w:val="none"/>
          <w:bottom w:color="auto" w:space="0" w:sz="0" w:val="none"/>
          <w:right w:color="auto" w:space="0" w:sz="0" w:val="none"/>
          <w:between w:color="auto" w:space="0" w:sz="0" w:val="none"/>
        </w:pBdr>
        <w:ind w:left="1200"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i w:val="1"/>
          <w:sz w:val="24"/>
          <w:szCs w:val="24"/>
          <w:rtl w:val="0"/>
        </w:rPr>
        <w:t xml:space="preserve">Există o tendință de creștere rapidă a parcului auto din România, în special prin importul de autovehicule la mâna a doua, deși România se află la doar puțin peste jumătatea mediei europene în ceea ce privește motorizarea.</w:t>
      </w:r>
    </w:p>
    <w:p w:rsidR="00000000" w:rsidDel="00000000" w:rsidP="00000000" w:rsidRDefault="00000000" w:rsidRPr="00000000" w14:paraId="00000036">
      <w:pPr>
        <w:numPr>
          <w:ilvl w:val="0"/>
          <w:numId w:val="2"/>
        </w:numPr>
        <w:pBdr>
          <w:top w:color="auto" w:space="0" w:sz="0" w:val="none"/>
          <w:bottom w:color="auto" w:space="0" w:sz="0" w:val="none"/>
          <w:right w:color="auto" w:space="0" w:sz="0" w:val="none"/>
          <w:between w:color="auto" w:space="0" w:sz="0" w:val="none"/>
        </w:pBdr>
        <w:ind w:left="1200"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i w:val="1"/>
          <w:sz w:val="24"/>
          <w:szCs w:val="24"/>
          <w:rtl w:val="0"/>
        </w:rPr>
        <w:t xml:space="preserve">Există variații semnificative de densitate regională a punctelor de încărcare pentru automobile electrice; călătoriile pe distanțe lungi în EV-uri sunt restricționate de accesibilitatea la punctele de încărcare. </w:t>
      </w:r>
    </w:p>
    <w:p w:rsidR="00000000" w:rsidDel="00000000" w:rsidP="00000000" w:rsidRDefault="00000000" w:rsidRPr="00000000" w14:paraId="00000037">
      <w:pPr>
        <w:numPr>
          <w:ilvl w:val="0"/>
          <w:numId w:val="2"/>
        </w:numPr>
        <w:pBdr>
          <w:top w:color="auto" w:space="0" w:sz="0" w:val="none"/>
          <w:bottom w:color="auto" w:space="0" w:sz="0" w:val="none"/>
          <w:right w:color="auto" w:space="0" w:sz="0" w:val="none"/>
          <w:between w:color="auto" w:space="0" w:sz="0" w:val="none"/>
        </w:pBdr>
        <w:ind w:left="1200"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i w:val="1"/>
          <w:sz w:val="24"/>
          <w:szCs w:val="24"/>
          <w:rtl w:val="0"/>
        </w:rPr>
        <w:t xml:space="preserve">Disponibilitatea </w:t>
      </w:r>
      <w:r w:rsidDel="00000000" w:rsidR="00000000" w:rsidRPr="00000000">
        <w:rPr>
          <w:rFonts w:ascii="Times New Roman" w:cs="Times New Roman" w:eastAsia="Times New Roman" w:hAnsi="Times New Roman"/>
          <w:i w:val="1"/>
          <w:sz w:val="24"/>
          <w:szCs w:val="24"/>
          <w:rtl w:val="0"/>
        </w:rPr>
        <w:t xml:space="preserve">reîncărcării</w:t>
      </w:r>
      <w:r w:rsidDel="00000000" w:rsidR="00000000" w:rsidRPr="00000000">
        <w:rPr>
          <w:rFonts w:ascii="Times New Roman" w:cs="Times New Roman" w:eastAsia="Times New Roman" w:hAnsi="Times New Roman"/>
          <w:i w:val="1"/>
          <w:sz w:val="24"/>
          <w:szCs w:val="24"/>
          <w:rtl w:val="0"/>
        </w:rPr>
        <w:t xml:space="preserve"> publice are un impact psihologic asupra voinței șoferilor de a lua în considerare cumpărarea unei EV. În orașele în care parcarea pe stradă este norma, </w:t>
      </w:r>
      <w:r w:rsidDel="00000000" w:rsidR="00000000" w:rsidRPr="00000000">
        <w:rPr>
          <w:rFonts w:ascii="Times New Roman" w:cs="Times New Roman" w:eastAsia="Times New Roman" w:hAnsi="Times New Roman"/>
          <w:i w:val="1"/>
          <w:sz w:val="24"/>
          <w:szCs w:val="24"/>
          <w:rtl w:val="0"/>
        </w:rPr>
        <w:t xml:space="preserve">infrastructura</w:t>
      </w:r>
      <w:r w:rsidDel="00000000" w:rsidR="00000000" w:rsidRPr="00000000">
        <w:rPr>
          <w:rFonts w:ascii="Times New Roman" w:cs="Times New Roman" w:eastAsia="Times New Roman" w:hAnsi="Times New Roman"/>
          <w:i w:val="1"/>
          <w:sz w:val="24"/>
          <w:szCs w:val="24"/>
          <w:rtl w:val="0"/>
        </w:rPr>
        <w:t xml:space="preserve"> publică de reîncărcare este foarte importantă.</w:t>
      </w:r>
    </w:p>
    <w:p w:rsidR="00000000" w:rsidDel="00000000" w:rsidP="00000000" w:rsidRDefault="00000000" w:rsidRPr="00000000" w14:paraId="00000038">
      <w:pPr>
        <w:numPr>
          <w:ilvl w:val="0"/>
          <w:numId w:val="2"/>
        </w:numPr>
        <w:pBdr>
          <w:top w:color="auto" w:space="0" w:sz="0" w:val="none"/>
          <w:bottom w:color="auto" w:space="0" w:sz="0" w:val="none"/>
          <w:right w:color="auto" w:space="0" w:sz="0" w:val="none"/>
          <w:between w:color="auto" w:space="0" w:sz="0" w:val="none"/>
        </w:pBdr>
        <w:ind w:left="1200"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i w:val="1"/>
          <w:sz w:val="24"/>
          <w:szCs w:val="24"/>
          <w:rtl w:val="0"/>
        </w:rPr>
        <w:t xml:space="preserve">Administrația Fondului de Mediu, însărcinată cu investițiile în infrastructură și tehnologie ecologică, operează deja o schemă de finanțare care oferă finanțare pentru </w:t>
      </w:r>
      <w:r w:rsidDel="00000000" w:rsidR="00000000" w:rsidRPr="00000000">
        <w:rPr>
          <w:rFonts w:ascii="Times New Roman" w:cs="Times New Roman" w:eastAsia="Times New Roman" w:hAnsi="Times New Roman"/>
          <w:i w:val="1"/>
          <w:sz w:val="24"/>
          <w:szCs w:val="24"/>
          <w:rtl w:val="0"/>
        </w:rPr>
        <w:t xml:space="preserve">infrastructura</w:t>
      </w:r>
      <w:r w:rsidDel="00000000" w:rsidR="00000000" w:rsidRPr="00000000">
        <w:rPr>
          <w:rFonts w:ascii="Times New Roman" w:cs="Times New Roman" w:eastAsia="Times New Roman" w:hAnsi="Times New Roman"/>
          <w:i w:val="1"/>
          <w:sz w:val="24"/>
          <w:szCs w:val="24"/>
          <w:rtl w:val="0"/>
        </w:rPr>
        <w:t xml:space="preserve"> de încărcare în zone cu puține încărcătoare rapide – care abordează problemele populațiilor dispersate și călătoriilor pe distanțe lungi. </w:t>
      </w:r>
    </w:p>
    <w:p w:rsidR="00000000" w:rsidDel="00000000" w:rsidP="00000000" w:rsidRDefault="00000000" w:rsidRPr="00000000" w14:paraId="00000039">
      <w:pPr>
        <w:numPr>
          <w:ilvl w:val="0"/>
          <w:numId w:val="2"/>
        </w:numPr>
        <w:pBdr>
          <w:top w:color="auto" w:space="0" w:sz="0" w:val="none"/>
          <w:bottom w:color="auto" w:space="0" w:sz="0" w:val="none"/>
          <w:right w:color="auto" w:space="0" w:sz="0" w:val="none"/>
          <w:between w:color="auto" w:space="0" w:sz="0" w:val="none"/>
        </w:pBdr>
        <w:ind w:left="1200"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i w:val="1"/>
          <w:sz w:val="24"/>
          <w:szCs w:val="24"/>
          <w:rtl w:val="0"/>
        </w:rPr>
        <w:t xml:space="preserve">Necesitatea clară a unei infrastructuri de tarifare suplimentare, dimensiunea pieței de EV din România și creșterea cotei de piață susținute pentru EV-uri, au atras atenția multor actori pentru a rezolva această nevoie. </w:t>
      </w:r>
    </w:p>
    <w:p w:rsidR="00000000" w:rsidDel="00000000" w:rsidP="00000000" w:rsidRDefault="00000000" w:rsidRPr="00000000" w14:paraId="0000003A">
      <w:pPr>
        <w:numPr>
          <w:ilvl w:val="0"/>
          <w:numId w:val="2"/>
        </w:numPr>
        <w:pBdr>
          <w:top w:color="auto" w:space="0" w:sz="0" w:val="none"/>
          <w:bottom w:color="auto" w:space="0" w:sz="0" w:val="none"/>
          <w:right w:color="auto" w:space="0" w:sz="0" w:val="none"/>
          <w:between w:color="auto" w:space="0" w:sz="0" w:val="none"/>
        </w:pBdr>
        <w:ind w:left="1200"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i w:val="1"/>
          <w:sz w:val="24"/>
          <w:szCs w:val="24"/>
          <w:rtl w:val="0"/>
        </w:rPr>
        <w:t xml:space="preserve">Este posibil ca consumatorii să fie mulțumiți de faptul că companiile se grăbesc să înființeze mai multe puncte de încărcare. Cu toate acestea, un rezultat mai puțin favorabil consumatorilor din diversitatea furnizorilor este faptul că mulți dintre aceștia vin, de asemenea, cu sisteme și rate diferite de plată. </w:t>
      </w:r>
    </w:p>
    <w:p w:rsidR="00000000" w:rsidDel="00000000" w:rsidP="00000000" w:rsidRDefault="00000000" w:rsidRPr="00000000" w14:paraId="0000003B">
      <w:pPr>
        <w:numPr>
          <w:ilvl w:val="0"/>
          <w:numId w:val="2"/>
        </w:numPr>
        <w:pBdr>
          <w:top w:color="auto" w:space="0" w:sz="0" w:val="none"/>
          <w:bottom w:color="auto" w:space="0" w:sz="0" w:val="none"/>
          <w:right w:color="auto" w:space="0" w:sz="0" w:val="none"/>
          <w:between w:color="auto" w:space="0" w:sz="0" w:val="none"/>
        </w:pBdr>
        <w:ind w:left="1200"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i w:val="1"/>
          <w:sz w:val="24"/>
          <w:szCs w:val="24"/>
          <w:rtl w:val="0"/>
        </w:rPr>
        <w:t xml:space="preserve">Încărcarea rapidă de-a lungul coridoarelor și autostrăzilor este esențială pentru ca șoferii să efectueze călătorii dincolo de raza de autonomie a vehiculului. De asemenea, acționează ca o plasă de siguranță psihologică care permite șoferilor să călătorească distanțe mai lungi și mai departe de locul lor obișnuit de încărcare.</w:t>
      </w:r>
    </w:p>
    <w:p w:rsidR="00000000" w:rsidDel="00000000" w:rsidP="00000000" w:rsidRDefault="00000000" w:rsidRPr="00000000" w14:paraId="0000003C">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D">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Emitent</w:t>
      </w:r>
      <w:r w:rsidDel="00000000" w:rsidR="00000000" w:rsidRPr="00000000">
        <w:rPr>
          <w:rFonts w:ascii="Times New Roman" w:cs="Times New Roman" w:eastAsia="Times New Roman" w:hAnsi="Times New Roman"/>
          <w:sz w:val="24"/>
          <w:szCs w:val="24"/>
          <w:rtl w:val="0"/>
        </w:rPr>
        <w:t xml:space="preserve">: Ministerul Mediului sub formă de </w:t>
      </w:r>
      <w:r w:rsidDel="00000000" w:rsidR="00000000" w:rsidRPr="00000000">
        <w:rPr>
          <w:rFonts w:ascii="Times New Roman" w:cs="Times New Roman" w:eastAsia="Times New Roman" w:hAnsi="Times New Roman"/>
          <w:i w:val="1"/>
          <w:sz w:val="24"/>
          <w:szCs w:val="24"/>
          <w:rtl w:val="0"/>
        </w:rPr>
        <w:t xml:space="preserve">Ordin</w:t>
      </w:r>
    </w:p>
    <w:p w:rsidR="00000000" w:rsidDel="00000000" w:rsidP="00000000" w:rsidRDefault="00000000" w:rsidRPr="00000000" w14:paraId="0000003E">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Emitentul propune următoarele modificări ale</w:t>
      </w:r>
      <w:r w:rsidDel="00000000" w:rsidR="00000000" w:rsidRPr="00000000">
        <w:rPr>
          <w:rFonts w:ascii="Times New Roman" w:cs="Times New Roman" w:eastAsia="Times New Roman" w:hAnsi="Times New Roman"/>
          <w:b w:val="1"/>
          <w:sz w:val="24"/>
          <w:szCs w:val="24"/>
          <w:rtl w:val="0"/>
        </w:rPr>
        <w:t xml:space="preserve"> ANEXEI la Ordinul nr. 1559/2016 pentru aprobarea Ghidului de finanțare a Programului privind reducerea emisiilor de gaze cu efect de seră în transporturi, prin promovarea infrastructurii pentru vehiculele de transport rutier nepoluant din punct de vedere energetic: stații de reîncărcare pentru vehicule electrice și electrice hibrid plug-in.</w:t>
      </w:r>
    </w:p>
    <w:p w:rsidR="00000000" w:rsidDel="00000000" w:rsidP="00000000" w:rsidRDefault="00000000" w:rsidRPr="00000000" w14:paraId="0000003F">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Articolele de mai jos se modifică după cum urmează:</w:t>
      </w:r>
    </w:p>
    <w:p w:rsidR="00000000" w:rsidDel="00000000" w:rsidP="00000000" w:rsidRDefault="00000000" w:rsidRPr="00000000" w14:paraId="00000040">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ARTICOLUL 3</w:t>
      </w:r>
    </w:p>
    <w:p w:rsidR="00000000" w:rsidDel="00000000" w:rsidP="00000000" w:rsidRDefault="00000000" w:rsidRPr="00000000" w14:paraId="00000041">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Sursa de finanțare pentru derularea Programului</w:t>
      </w:r>
    </w:p>
    <w:p w:rsidR="00000000" w:rsidDel="00000000" w:rsidP="00000000" w:rsidRDefault="00000000" w:rsidRPr="00000000" w14:paraId="00000042">
      <w:pPr>
        <w:numPr>
          <w:ilvl w:val="0"/>
          <w:numId w:val="1"/>
        </w:numPr>
        <w:pBdr>
          <w:top w:color="auto" w:space="0" w:sz="0" w:val="none"/>
          <w:bottom w:color="auto" w:space="0" w:sz="0" w:val="none"/>
          <w:right w:color="auto" w:space="0" w:sz="0" w:val="none"/>
          <w:between w:color="auto" w:space="0" w:sz="0" w:val="none"/>
        </w:pBdr>
        <w:ind w:left="1200" w:hanging="360"/>
        <w:jc w:val="both"/>
        <w:rPr>
          <w:color w:val="000000"/>
        </w:rPr>
      </w:pPr>
      <w:r w:rsidDel="00000000" w:rsidR="00000000" w:rsidRPr="00000000">
        <w:rPr>
          <w:rFonts w:ascii="Times New Roman" w:cs="Times New Roman" w:eastAsia="Times New Roman" w:hAnsi="Times New Roman"/>
          <w:sz w:val="24"/>
          <w:szCs w:val="24"/>
          <w:rtl w:val="0"/>
        </w:rPr>
        <w:t xml:space="preserve">Finanțarea Programului se realizează </w:t>
      </w:r>
      <w:r w:rsidDel="00000000" w:rsidR="00000000" w:rsidRPr="00000000">
        <w:rPr>
          <w:rFonts w:ascii="Times New Roman" w:cs="Times New Roman" w:eastAsia="Times New Roman" w:hAnsi="Times New Roman"/>
          <w:b w:val="1"/>
          <w:sz w:val="24"/>
          <w:szCs w:val="24"/>
          <w:rtl w:val="0"/>
        </w:rPr>
        <w:t xml:space="preserve">fondul special</w:t>
      </w:r>
      <w:r w:rsidDel="00000000" w:rsidR="00000000" w:rsidRPr="00000000">
        <w:rPr>
          <w:rFonts w:ascii="Times New Roman" w:cs="Times New Roman" w:eastAsia="Times New Roman" w:hAnsi="Times New Roman"/>
          <w:sz w:val="24"/>
          <w:szCs w:val="24"/>
          <w:rtl w:val="0"/>
        </w:rPr>
        <w:t xml:space="preserve"> constituit din veniturile Fondului pentru mediu.</w:t>
      </w:r>
    </w:p>
    <w:p w:rsidR="00000000" w:rsidDel="00000000" w:rsidP="00000000" w:rsidRDefault="00000000" w:rsidRPr="00000000" w14:paraId="00000043">
      <w:pPr>
        <w:numPr>
          <w:ilvl w:val="0"/>
          <w:numId w:val="1"/>
        </w:numPr>
        <w:pBdr>
          <w:top w:color="auto" w:space="0" w:sz="0" w:val="none"/>
          <w:bottom w:color="auto" w:space="0" w:sz="0" w:val="none"/>
          <w:right w:color="auto" w:space="0" w:sz="0" w:val="none"/>
          <w:between w:color="auto" w:space="0" w:sz="0" w:val="none"/>
        </w:pBdr>
        <w:ind w:left="1200"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sz w:val="24"/>
          <w:szCs w:val="24"/>
          <w:rtl w:val="0"/>
        </w:rPr>
        <w:t xml:space="preserve">Fondul special alocat Programului se alimentează din taxa de mediu pe autovehicule la înmatricularea acestora </w:t>
      </w:r>
      <w:r w:rsidDel="00000000" w:rsidR="00000000" w:rsidRPr="00000000">
        <w:rPr>
          <w:rFonts w:ascii="Times New Roman" w:cs="Times New Roman" w:eastAsia="Times New Roman" w:hAnsi="Times New Roman"/>
          <w:i w:val="1"/>
          <w:sz w:val="24"/>
          <w:szCs w:val="24"/>
          <w:rtl w:val="0"/>
        </w:rPr>
        <w:t xml:space="preserve">(indiferent de numele pe care îl va purta aceasta).</w:t>
      </w:r>
    </w:p>
    <w:p w:rsidR="00000000" w:rsidDel="00000000" w:rsidP="00000000" w:rsidRDefault="00000000" w:rsidRPr="00000000" w14:paraId="00000044">
      <w:pPr>
        <w:numPr>
          <w:ilvl w:val="0"/>
          <w:numId w:val="1"/>
        </w:numPr>
        <w:pBdr>
          <w:top w:color="auto" w:space="0" w:sz="0" w:val="none"/>
          <w:bottom w:color="auto" w:space="0" w:sz="0" w:val="none"/>
          <w:right w:color="auto" w:space="0" w:sz="0" w:val="none"/>
          <w:between w:color="auto" w:space="0" w:sz="0" w:val="none"/>
        </w:pBdr>
        <w:ind w:left="1200"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sz w:val="24"/>
          <w:szCs w:val="24"/>
          <w:rtl w:val="0"/>
        </w:rPr>
        <w:t xml:space="preserve">Programul se derulează multianual în limita intrărilor din colectarea taxelor de mediu creditelor de angajament și creditelor bugetare prevăzute cu această destinație prin bugetul anual al Fondului pentru mediu, aprobat conform legii.</w:t>
      </w:r>
    </w:p>
    <w:p w:rsidR="00000000" w:rsidDel="00000000" w:rsidP="00000000" w:rsidRDefault="00000000" w:rsidRPr="00000000" w14:paraId="00000045">
      <w:pPr>
        <w:numPr>
          <w:ilvl w:val="0"/>
          <w:numId w:val="1"/>
        </w:numPr>
        <w:pBdr>
          <w:top w:color="auto" w:space="0" w:sz="0" w:val="none"/>
          <w:bottom w:color="auto" w:space="0" w:sz="0" w:val="none"/>
          <w:right w:color="auto" w:space="0" w:sz="0" w:val="none"/>
          <w:between w:color="auto" w:space="0" w:sz="0" w:val="none"/>
        </w:pBdr>
        <w:ind w:left="1200"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sz w:val="24"/>
          <w:szCs w:val="24"/>
          <w:rtl w:val="0"/>
        </w:rPr>
        <w:t xml:space="preserve">Suma alocată fondului special se aprobă prin dispoziție a președintelui Administrației Fondului pentru Mediu și se publică odată cu anunțarea deschiderii sesiunii de depunere a dosarelor de finanțare.</w:t>
      </w:r>
    </w:p>
    <w:p w:rsidR="00000000" w:rsidDel="00000000" w:rsidP="00000000" w:rsidRDefault="00000000" w:rsidRPr="00000000" w14:paraId="00000046">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ARTICOLUL 5</w:t>
      </w:r>
    </w:p>
    <w:p w:rsidR="00000000" w:rsidDel="00000000" w:rsidP="00000000" w:rsidRDefault="00000000" w:rsidRPr="00000000" w14:paraId="00000047">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Organizarea sesiunii de finanțare </w:t>
      </w:r>
    </w:p>
    <w:p w:rsidR="00000000" w:rsidDel="00000000" w:rsidP="00000000" w:rsidRDefault="00000000" w:rsidRPr="00000000" w14:paraId="00000048">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Anual</w:t>
      </w:r>
      <w:r w:rsidDel="00000000" w:rsidR="00000000" w:rsidRPr="00000000">
        <w:rPr>
          <w:rFonts w:ascii="Times New Roman" w:cs="Times New Roman" w:eastAsia="Times New Roman" w:hAnsi="Times New Roman"/>
          <w:sz w:val="24"/>
          <w:szCs w:val="24"/>
          <w:rtl w:val="0"/>
        </w:rPr>
        <w:t xml:space="preserve"> se pot organiza obligatoriu cel puțin o sesiune de finanțare, în limita fondului special în condițiile prevăzute la art. 3.</w:t>
      </w:r>
    </w:p>
    <w:p w:rsidR="00000000" w:rsidDel="00000000" w:rsidP="00000000" w:rsidRDefault="00000000" w:rsidRPr="00000000" w14:paraId="00000049">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w:t>
      </w:r>
      <w:r w:rsidDel="00000000" w:rsidR="00000000" w:rsidRPr="00000000">
        <w:rPr>
          <w:rFonts w:ascii="Times New Roman" w:cs="Times New Roman" w:eastAsia="Times New Roman" w:hAnsi="Times New Roman"/>
          <w:sz w:val="24"/>
          <w:szCs w:val="24"/>
          <w:rtl w:val="0"/>
        </w:rPr>
        <w:t xml:space="preserve"> Pentru organizarea sesiunii de finanțare, prin dispoziția președintelui Autorității, se stabilesc:</w:t>
      </w:r>
    </w:p>
    <w:p w:rsidR="00000000" w:rsidDel="00000000" w:rsidP="00000000" w:rsidRDefault="00000000" w:rsidRPr="00000000" w14:paraId="0000004A">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w:t>
      </w:r>
      <w:r w:rsidDel="00000000" w:rsidR="00000000" w:rsidRPr="00000000">
        <w:rPr>
          <w:rFonts w:ascii="Times New Roman" w:cs="Times New Roman" w:eastAsia="Times New Roman" w:hAnsi="Times New Roman"/>
          <w:sz w:val="24"/>
          <w:szCs w:val="24"/>
          <w:rtl w:val="0"/>
        </w:rPr>
        <w:t xml:space="preserve"> sesiunea de depunere a dosarelor de finanțare;</w:t>
      </w:r>
    </w:p>
    <w:p w:rsidR="00000000" w:rsidDel="00000000" w:rsidP="00000000" w:rsidRDefault="00000000" w:rsidRPr="00000000" w14:paraId="0000004B">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w:t>
      </w:r>
      <w:r w:rsidDel="00000000" w:rsidR="00000000" w:rsidRPr="00000000">
        <w:rPr>
          <w:rFonts w:ascii="Times New Roman" w:cs="Times New Roman" w:eastAsia="Times New Roman" w:hAnsi="Times New Roman"/>
          <w:sz w:val="24"/>
          <w:szCs w:val="24"/>
          <w:rtl w:val="0"/>
        </w:rPr>
        <w:t xml:space="preserve"> suma alocată sesiunii de finanțare.</w:t>
      </w:r>
    </w:p>
    <w:p w:rsidR="00000000" w:rsidDel="00000000" w:rsidP="00000000" w:rsidRDefault="00000000" w:rsidRPr="00000000" w14:paraId="0000004C">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w:t>
      </w:r>
      <w:r w:rsidDel="00000000" w:rsidR="00000000" w:rsidRPr="00000000">
        <w:rPr>
          <w:rFonts w:ascii="Times New Roman" w:cs="Times New Roman" w:eastAsia="Times New Roman" w:hAnsi="Times New Roman"/>
          <w:sz w:val="24"/>
          <w:szCs w:val="24"/>
          <w:rtl w:val="0"/>
        </w:rPr>
        <w:t xml:space="preserve"> planul de publicitare a sesiunii în fiecare județ prin canalele Ministerului Mediului.</w:t>
      </w:r>
    </w:p>
    <w:p w:rsidR="00000000" w:rsidDel="00000000" w:rsidP="00000000" w:rsidRDefault="00000000" w:rsidRPr="00000000" w14:paraId="0000004D">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w:t>
      </w:r>
      <w:r w:rsidDel="00000000" w:rsidR="00000000" w:rsidRPr="00000000">
        <w:rPr>
          <w:rFonts w:ascii="Times New Roman" w:cs="Times New Roman" w:eastAsia="Times New Roman" w:hAnsi="Times New Roman"/>
          <w:sz w:val="24"/>
          <w:szCs w:val="24"/>
          <w:rtl w:val="0"/>
        </w:rPr>
        <w:t xml:space="preserve"> Dispoziția președintelui prevăzută la alin. (2) se publică pe pagina de internet a Autorității, cu cel puțin 60 de zile înainte de data deschiderii sesiunii de finanțare.</w:t>
      </w:r>
    </w:p>
    <w:p w:rsidR="00000000" w:rsidDel="00000000" w:rsidP="00000000" w:rsidRDefault="00000000" w:rsidRPr="00000000" w14:paraId="0000004E">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w:t>
      </w:r>
      <w:r w:rsidDel="00000000" w:rsidR="00000000" w:rsidRPr="00000000">
        <w:rPr>
          <w:rFonts w:ascii="Times New Roman" w:cs="Times New Roman" w:eastAsia="Times New Roman" w:hAnsi="Times New Roman"/>
          <w:sz w:val="24"/>
          <w:szCs w:val="24"/>
          <w:rtl w:val="0"/>
        </w:rPr>
        <w:t xml:space="preserve"> Publicarea dispoziției președintelui este urmată de o campanie de informare la nivel național. </w:t>
      </w:r>
    </w:p>
    <w:p w:rsidR="00000000" w:rsidDel="00000000" w:rsidP="00000000" w:rsidRDefault="00000000" w:rsidRPr="00000000" w14:paraId="0000004F">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ARTICOLUL 8</w:t>
      </w:r>
    </w:p>
    <w:p w:rsidR="00000000" w:rsidDel="00000000" w:rsidP="00000000" w:rsidRDefault="00000000" w:rsidRPr="00000000" w14:paraId="00000050">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Tipuri de proiecte finanțate prin Program</w:t>
      </w:r>
    </w:p>
    <w:p w:rsidR="00000000" w:rsidDel="00000000" w:rsidP="00000000" w:rsidRDefault="00000000" w:rsidRPr="00000000" w14:paraId="00000051">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w:t>
      </w:r>
      <w:r w:rsidDel="00000000" w:rsidR="00000000" w:rsidRPr="00000000">
        <w:rPr>
          <w:rFonts w:ascii="Times New Roman" w:cs="Times New Roman" w:eastAsia="Times New Roman" w:hAnsi="Times New Roman"/>
          <w:sz w:val="24"/>
          <w:szCs w:val="24"/>
          <w:rtl w:val="0"/>
        </w:rPr>
        <w:t xml:space="preserve"> Prin Program se finanțează stațiile de reîncărcare a autovehiculelor electrice și electrice hibrid plug-in:</w:t>
      </w:r>
    </w:p>
    <w:p w:rsidR="00000000" w:rsidDel="00000000" w:rsidP="00000000" w:rsidRDefault="00000000" w:rsidRPr="00000000" w14:paraId="00000052">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w:t>
      </w:r>
      <w:r w:rsidDel="00000000" w:rsidR="00000000" w:rsidRPr="00000000">
        <w:rPr>
          <w:rFonts w:ascii="Times New Roman" w:cs="Times New Roman" w:eastAsia="Times New Roman" w:hAnsi="Times New Roman"/>
          <w:sz w:val="24"/>
          <w:szCs w:val="24"/>
          <w:rtl w:val="0"/>
        </w:rPr>
        <w:t xml:space="preserve"> cu putere normală, echipate cel puțin cu prize sau conectori de tip 2 pentru vehicule, conform descrierii din standardul EN62196-2;</w:t>
      </w:r>
    </w:p>
    <w:p w:rsidR="00000000" w:rsidDel="00000000" w:rsidP="00000000" w:rsidRDefault="00000000" w:rsidRPr="00000000" w14:paraId="00000053">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w:t>
      </w:r>
      <w:r w:rsidDel="00000000" w:rsidR="00000000" w:rsidRPr="00000000">
        <w:rPr>
          <w:rFonts w:ascii="Times New Roman" w:cs="Times New Roman" w:eastAsia="Times New Roman" w:hAnsi="Times New Roman"/>
          <w:sz w:val="24"/>
          <w:szCs w:val="24"/>
          <w:rtl w:val="0"/>
        </w:rPr>
        <w:t xml:space="preserve"> cu putere înaltă curent alternativ, echipate cel puțin cu prize sau conectori de tip 2 pentru vehicule, conform descrierii din standardul EN62196-2;</w:t>
      </w:r>
    </w:p>
    <w:p w:rsidR="00000000" w:rsidDel="00000000" w:rsidP="00000000" w:rsidRDefault="00000000" w:rsidRPr="00000000" w14:paraId="00000054">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w:t>
      </w:r>
      <w:r w:rsidDel="00000000" w:rsidR="00000000" w:rsidRPr="00000000">
        <w:rPr>
          <w:rFonts w:ascii="Times New Roman" w:cs="Times New Roman" w:eastAsia="Times New Roman" w:hAnsi="Times New Roman"/>
          <w:sz w:val="24"/>
          <w:szCs w:val="24"/>
          <w:rtl w:val="0"/>
        </w:rPr>
        <w:t xml:space="preserve"> cu putere înaltă curent continuu, echipate cel puțin cu conectori ai sistemului de reîncărcare combinat Combo 2, conform descrierii din standardul EN62196-3.</w:t>
      </w:r>
    </w:p>
    <w:p w:rsidR="00000000" w:rsidDel="00000000" w:rsidP="00000000" w:rsidRDefault="00000000" w:rsidRPr="00000000" w14:paraId="00000055">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w:t>
      </w:r>
      <w:r w:rsidDel="00000000" w:rsidR="00000000" w:rsidRPr="00000000">
        <w:rPr>
          <w:rFonts w:ascii="Times New Roman" w:cs="Times New Roman" w:eastAsia="Times New Roman" w:hAnsi="Times New Roman"/>
          <w:sz w:val="24"/>
          <w:szCs w:val="24"/>
          <w:rtl w:val="0"/>
        </w:rPr>
        <w:t xml:space="preserve"> Stațiile de reîncărcare cu putere înaltă curent continuu conforme cu standardul EN62196-3 au prioritate la finanțare atunci când sunt dispuse geografic de-a lungul coridoarelor de transport IV și IX. </w:t>
      </w:r>
    </w:p>
    <w:p w:rsidR="00000000" w:rsidDel="00000000" w:rsidP="00000000" w:rsidRDefault="00000000" w:rsidRPr="00000000" w14:paraId="00000056">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ARTICOLUL 9</w:t>
      </w:r>
    </w:p>
    <w:p w:rsidR="00000000" w:rsidDel="00000000" w:rsidP="00000000" w:rsidRDefault="00000000" w:rsidRPr="00000000" w14:paraId="00000057">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b w:val="1"/>
          <w:sz w:val="24"/>
          <w:szCs w:val="24"/>
        </w:rPr>
      </w:pPr>
      <w:hyperlink r:id="rId6">
        <w:r w:rsidDel="00000000" w:rsidR="00000000" w:rsidRPr="00000000">
          <w:rPr>
            <w:rFonts w:ascii="Times New Roman" w:cs="Times New Roman" w:eastAsia="Times New Roman" w:hAnsi="Times New Roman"/>
            <w:b w:val="1"/>
            <w:sz w:val="24"/>
            <w:szCs w:val="24"/>
            <w:rtl w:val="0"/>
          </w:rPr>
          <w:t xml:space="preserve">Categorii de solicitanți eligibili</w:t>
        </w:r>
      </w:hyperlink>
      <w:r w:rsidDel="00000000" w:rsidR="00000000" w:rsidRPr="00000000">
        <w:rPr>
          <w:rtl w:val="0"/>
        </w:rPr>
      </w:r>
    </w:p>
    <w:p w:rsidR="00000000" w:rsidDel="00000000" w:rsidP="00000000" w:rsidRDefault="00000000" w:rsidRPr="00000000" w14:paraId="00000058">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w:t>
      </w:r>
      <w:r w:rsidDel="00000000" w:rsidR="00000000" w:rsidRPr="00000000">
        <w:rPr>
          <w:rFonts w:ascii="Times New Roman" w:cs="Times New Roman" w:eastAsia="Times New Roman" w:hAnsi="Times New Roman"/>
          <w:sz w:val="24"/>
          <w:szCs w:val="24"/>
          <w:rtl w:val="0"/>
        </w:rPr>
        <w:t xml:space="preserve"> Sub rezerva îndeplinirii cumulative a criteriilor de eligibilitate, sunt eligibile pentru a participa în cadrul Programului următoarele categorii de persoane juridice române:</w:t>
      </w:r>
    </w:p>
    <w:p w:rsidR="00000000" w:rsidDel="00000000" w:rsidP="00000000" w:rsidRDefault="00000000" w:rsidRPr="00000000" w14:paraId="00000059">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w:t>
      </w:r>
      <w:r w:rsidDel="00000000" w:rsidR="00000000" w:rsidRPr="00000000">
        <w:rPr>
          <w:rFonts w:ascii="Times New Roman" w:cs="Times New Roman" w:eastAsia="Times New Roman" w:hAnsi="Times New Roman"/>
          <w:sz w:val="24"/>
          <w:szCs w:val="24"/>
          <w:rtl w:val="0"/>
        </w:rPr>
        <w:t xml:space="preserve"> unitățile administrativ-teritoriale, inclusiv subdiviziunea administrativ-teritorială a municipiului, care are un număr mai mare de 50.000 de locuitori;</w:t>
      </w:r>
    </w:p>
    <w:p w:rsidR="00000000" w:rsidDel="00000000" w:rsidP="00000000" w:rsidRDefault="00000000" w:rsidRPr="00000000" w14:paraId="0000005A">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w:t>
      </w:r>
      <w:r w:rsidDel="00000000" w:rsidR="00000000" w:rsidRPr="00000000">
        <w:rPr>
          <w:rFonts w:ascii="Times New Roman" w:cs="Times New Roman" w:eastAsia="Times New Roman" w:hAnsi="Times New Roman"/>
          <w:sz w:val="24"/>
          <w:szCs w:val="24"/>
          <w:rtl w:val="0"/>
        </w:rPr>
        <w:t xml:space="preserve"> instituțiile publice care au sediul sau structuri funcționale pe raza unităților administrativ-teritoriale prevăzute la lit. a);</w:t>
      </w:r>
    </w:p>
    <w:p w:rsidR="00000000" w:rsidDel="00000000" w:rsidP="00000000" w:rsidRDefault="00000000" w:rsidRPr="00000000" w14:paraId="0000005B">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w:t>
      </w:r>
      <w:r w:rsidDel="00000000" w:rsidR="00000000" w:rsidRPr="00000000">
        <w:rPr>
          <w:rFonts w:ascii="Times New Roman" w:cs="Times New Roman" w:eastAsia="Times New Roman" w:hAnsi="Times New Roman"/>
          <w:sz w:val="24"/>
          <w:szCs w:val="24"/>
          <w:rtl w:val="0"/>
        </w:rPr>
        <w:t xml:space="preserve"> operatorii economici care au sediul social sau puncte de lucru pe raza unităților administrativ-teritoriale prevăzute la lit. a), precum și operatorii economici care au sediul social sau puncte de lucru cu acces direct la autostrăzi, drumuri europene și drumuri naționale.</w:t>
      </w:r>
    </w:p>
    <w:p w:rsidR="00000000" w:rsidDel="00000000" w:rsidP="00000000" w:rsidRDefault="00000000" w:rsidRPr="00000000" w14:paraId="0000005C">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w:t>
      </w:r>
      <w:r w:rsidDel="00000000" w:rsidR="00000000" w:rsidRPr="00000000">
        <w:rPr>
          <w:rFonts w:ascii="Times New Roman" w:cs="Times New Roman" w:eastAsia="Times New Roman" w:hAnsi="Times New Roman"/>
          <w:sz w:val="24"/>
          <w:szCs w:val="24"/>
          <w:rtl w:val="0"/>
        </w:rPr>
        <w:t xml:space="preserve"> asociațiile de proprietari ori de locatari, alte srtucturi asociative care au dețin clădiri cu spațiu propice instalării punctelor de alimentare electrică. </w:t>
      </w:r>
    </w:p>
    <w:p w:rsidR="00000000" w:rsidDel="00000000" w:rsidP="00000000" w:rsidRDefault="00000000" w:rsidRPr="00000000" w14:paraId="0000005D">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w:t>
      </w:r>
      <w:r w:rsidDel="00000000" w:rsidR="00000000" w:rsidRPr="00000000">
        <w:rPr>
          <w:rFonts w:ascii="Times New Roman" w:cs="Times New Roman" w:eastAsia="Times New Roman" w:hAnsi="Times New Roman"/>
          <w:sz w:val="24"/>
          <w:szCs w:val="24"/>
          <w:rtl w:val="0"/>
        </w:rPr>
        <w:t xml:space="preserve"> Sunt eligibili solicitanții prevăzuți la alin. (1) care îndeplinesc criteriile de eligibilitate prevăzute la art. 10.</w:t>
      </w:r>
    </w:p>
    <w:p w:rsidR="00000000" w:rsidDel="00000000" w:rsidP="00000000" w:rsidRDefault="00000000" w:rsidRPr="00000000" w14:paraId="0000005E">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ARTICOLUL 10</w:t>
      </w:r>
    </w:p>
    <w:p w:rsidR="00000000" w:rsidDel="00000000" w:rsidP="00000000" w:rsidRDefault="00000000" w:rsidRPr="00000000" w14:paraId="0000005F">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Criterii de eligibilitate</w:t>
      </w:r>
    </w:p>
    <w:p w:rsidR="00000000" w:rsidDel="00000000" w:rsidP="00000000" w:rsidRDefault="00000000" w:rsidRPr="00000000" w14:paraId="00000060">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w:t>
      </w:r>
      <w:r w:rsidDel="00000000" w:rsidR="00000000" w:rsidRPr="00000000">
        <w:rPr>
          <w:rFonts w:ascii="Times New Roman" w:cs="Times New Roman" w:eastAsia="Times New Roman" w:hAnsi="Times New Roman"/>
          <w:sz w:val="24"/>
          <w:szCs w:val="24"/>
          <w:rtl w:val="0"/>
        </w:rPr>
        <w:t xml:space="preserve"> Pot fi finanțate prin Program proiectele depuse de către persoanele juridice prevăzute la art. 9 care:</w:t>
      </w:r>
    </w:p>
    <w:p w:rsidR="00000000" w:rsidDel="00000000" w:rsidP="00000000" w:rsidRDefault="00000000" w:rsidRPr="00000000" w14:paraId="00000061">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w:t>
      </w:r>
      <w:r w:rsidDel="00000000" w:rsidR="00000000" w:rsidRPr="00000000">
        <w:rPr>
          <w:rFonts w:ascii="Times New Roman" w:cs="Times New Roman" w:eastAsia="Times New Roman" w:hAnsi="Times New Roman"/>
          <w:sz w:val="24"/>
          <w:szCs w:val="24"/>
          <w:rtl w:val="0"/>
        </w:rPr>
        <w:t xml:space="preserve"> acționează în nume propriu;</w:t>
      </w:r>
    </w:p>
    <w:p w:rsidR="00000000" w:rsidDel="00000000" w:rsidP="00000000" w:rsidRDefault="00000000" w:rsidRPr="00000000" w14:paraId="00000062">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w:t>
      </w:r>
      <w:r w:rsidDel="00000000" w:rsidR="00000000" w:rsidRPr="00000000">
        <w:rPr>
          <w:rFonts w:ascii="Times New Roman" w:cs="Times New Roman" w:eastAsia="Times New Roman" w:hAnsi="Times New Roman"/>
          <w:sz w:val="24"/>
          <w:szCs w:val="24"/>
          <w:rtl w:val="0"/>
        </w:rPr>
        <w:t xml:space="preserve"> sunt proprietarii/administratorii imobilului pe care se realizează proiectul; imobilul este liber de sarcini, nu face obiectul unui litigiu în curs de soluționare la instanțele judecătorești, nu face obiectul vreunei revendicări potrivit unei legi speciale sau dreptului comun, nu face obiectul procedurii de expropriere pentru cauză de utilitate publică;</w:t>
      </w:r>
    </w:p>
    <w:p w:rsidR="00000000" w:rsidDel="00000000" w:rsidP="00000000" w:rsidRDefault="00000000" w:rsidRPr="00000000" w14:paraId="00000063">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w:t>
      </w:r>
      <w:r w:rsidDel="00000000" w:rsidR="00000000" w:rsidRPr="00000000">
        <w:rPr>
          <w:rFonts w:ascii="Times New Roman" w:cs="Times New Roman" w:eastAsia="Times New Roman" w:hAnsi="Times New Roman"/>
          <w:sz w:val="24"/>
          <w:szCs w:val="24"/>
          <w:rtl w:val="0"/>
        </w:rPr>
        <w:t xml:space="preserve"> nu se află în stare de insolvență sau faliment, nu se află în procedură de executare silită, nu se află într-o altă situație similară legal reglementată;</w:t>
      </w:r>
    </w:p>
    <w:p w:rsidR="00000000" w:rsidDel="00000000" w:rsidP="00000000" w:rsidRDefault="00000000" w:rsidRPr="00000000" w14:paraId="00000064">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w:t>
      </w:r>
      <w:r w:rsidDel="00000000" w:rsidR="00000000" w:rsidRPr="00000000">
        <w:rPr>
          <w:rFonts w:ascii="Times New Roman" w:cs="Times New Roman" w:eastAsia="Times New Roman" w:hAnsi="Times New Roman"/>
          <w:sz w:val="24"/>
          <w:szCs w:val="24"/>
          <w:rtl w:val="0"/>
        </w:rPr>
        <w:t xml:space="preserve"> nu sunt înregistrate cu fapte sancționate de legislația financiară și fiscală;</w:t>
      </w:r>
    </w:p>
    <w:p w:rsidR="00000000" w:rsidDel="00000000" w:rsidP="00000000" w:rsidRDefault="00000000" w:rsidRPr="00000000" w14:paraId="00000065">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w:t>
      </w:r>
      <w:r w:rsidDel="00000000" w:rsidR="00000000" w:rsidRPr="00000000">
        <w:rPr>
          <w:rFonts w:ascii="Times New Roman" w:cs="Times New Roman" w:eastAsia="Times New Roman" w:hAnsi="Times New Roman"/>
          <w:sz w:val="24"/>
          <w:szCs w:val="24"/>
          <w:rtl w:val="0"/>
        </w:rPr>
        <w:t xml:space="preserve"> nu au desfășurat și nu desfășoară activități care încalcă dispozițiile legale privind protecția mediului și nu sponsorizează activități cu efect negativ asupra mediului;</w:t>
      </w:r>
    </w:p>
    <w:p w:rsidR="00000000" w:rsidDel="00000000" w:rsidP="00000000" w:rsidRDefault="00000000" w:rsidRPr="00000000" w14:paraId="00000066">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w:t>
      </w:r>
      <w:r w:rsidDel="00000000" w:rsidR="00000000" w:rsidRPr="00000000">
        <w:rPr>
          <w:rFonts w:ascii="Times New Roman" w:cs="Times New Roman" w:eastAsia="Times New Roman" w:hAnsi="Times New Roman"/>
          <w:sz w:val="24"/>
          <w:szCs w:val="24"/>
          <w:rtl w:val="0"/>
        </w:rPr>
        <w:t xml:space="preserve"> au îndeplinite obligațiile de plată a taxelor, impozitelor și amenzilor către bugetul de stat, bugetele locale, bugetul Fondului pentru mediu, conform prevederilor legale în vigoare;</w:t>
      </w:r>
    </w:p>
    <w:p w:rsidR="00000000" w:rsidDel="00000000" w:rsidP="00000000" w:rsidRDefault="00000000" w:rsidRPr="00000000" w14:paraId="00000067">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g)</w:t>
      </w:r>
      <w:r w:rsidDel="00000000" w:rsidR="00000000" w:rsidRPr="00000000">
        <w:rPr>
          <w:rFonts w:ascii="Times New Roman" w:cs="Times New Roman" w:eastAsia="Times New Roman" w:hAnsi="Times New Roman"/>
          <w:sz w:val="24"/>
          <w:szCs w:val="24"/>
          <w:rtl w:val="0"/>
        </w:rPr>
        <w:t xml:space="preserve"> nu au obținut și nu sunt pe cale să obțină finanțare prin proiecte ori programe finanțate din alte fonduri publice, inclusiv fonduri comunitare, pentru realizarea investiției care urmează a fi realizată prin program, potrivit declarației din cererea de finanțare;</w:t>
      </w:r>
    </w:p>
    <w:p w:rsidR="00000000" w:rsidDel="00000000" w:rsidP="00000000" w:rsidRDefault="00000000" w:rsidRPr="00000000" w14:paraId="00000068">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w:t>
      </w:r>
      <w:r w:rsidDel="00000000" w:rsidR="00000000" w:rsidRPr="00000000">
        <w:rPr>
          <w:rFonts w:ascii="Times New Roman" w:cs="Times New Roman" w:eastAsia="Times New Roman" w:hAnsi="Times New Roman"/>
          <w:sz w:val="24"/>
          <w:szCs w:val="24"/>
          <w:rtl w:val="0"/>
        </w:rPr>
        <w:t xml:space="preserve"> ajutorul de minimis solicitat nu urmează a fi utilizat pentru desfășurarea de activități în unul dintre sectoarele prevăzute în cuprinsul anexei 1 din Tratatul privind funcționarea Uniunii Europene, cu respectarea Regulamentului (UE) nr. 1.407/2013 al Comisiei din 18 decembrie 2013 privind aplicarea articolelor 107 și 108 din Tratatul privind funcționarea Uniunii Europene ajutoarelor de minimis – pentru solicitanții care desfășoară și declară activități economice în anexa nr. 8;</w:t>
      </w:r>
    </w:p>
    <w:p w:rsidR="00000000" w:rsidDel="00000000" w:rsidP="00000000" w:rsidRDefault="00000000" w:rsidRPr="00000000" w14:paraId="00000069">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w:t>
      </w:r>
      <w:r w:rsidDel="00000000" w:rsidR="00000000" w:rsidRPr="00000000">
        <w:rPr>
          <w:rFonts w:ascii="Times New Roman" w:cs="Times New Roman" w:eastAsia="Times New Roman" w:hAnsi="Times New Roman"/>
          <w:sz w:val="24"/>
          <w:szCs w:val="24"/>
          <w:rtl w:val="0"/>
        </w:rPr>
        <w:t xml:space="preserve"> valoarea totală a ajutoarelor de minimis de care solicitantul a beneficiat pe o perioadă de 3 ani consecutivi (2 ani fiscali precedenți și anul fiscal în cursul căruia depune dosar de finanțare), cumulată cu valoarea alocării financiare acordate în baza schemei de minimis, nu depășește plafonul stabilit prin Regulamentului (UE) nr. 1.407/2013, precum și plafonul stabilit prin Regulamentul (UE) nr. 360/2012 al Comisiei din 25 aprilie 2012 privind aplicarea articolelor 107 și 108 din Tratatul privind funcționarea Uniunii Europene în cazul ajutoarelor de minimis acordate întreprinderilor care prestează servicii de interes economic general – inclusiv pentru solicitanții care dețin calitatea de întreprindere unică conform declarației pe propria răspundere din anexa nr. 5.</w:t>
      </w:r>
    </w:p>
    <w:p w:rsidR="00000000" w:rsidDel="00000000" w:rsidP="00000000" w:rsidRDefault="00000000" w:rsidRPr="00000000" w14:paraId="0000006A">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w:t>
      </w:r>
      <w:r w:rsidDel="00000000" w:rsidR="00000000" w:rsidRPr="00000000">
        <w:rPr>
          <w:rFonts w:ascii="Times New Roman" w:cs="Times New Roman" w:eastAsia="Times New Roman" w:hAnsi="Times New Roman"/>
          <w:sz w:val="24"/>
          <w:szCs w:val="24"/>
          <w:rtl w:val="0"/>
        </w:rPr>
        <w:t xml:space="preserve"> În cazul în care imobilul, respectiv terenul este în administrarea unei alte persoane juridice decât proprietarul acestuia, solicitant eligibil în cadrul Programului este administratorul imobilului.</w:t>
      </w:r>
    </w:p>
    <w:p w:rsidR="00000000" w:rsidDel="00000000" w:rsidP="00000000" w:rsidRDefault="00000000" w:rsidRPr="00000000" w14:paraId="0000006B">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w:t>
      </w:r>
      <w:r w:rsidDel="00000000" w:rsidR="00000000" w:rsidRPr="00000000">
        <w:rPr>
          <w:rFonts w:ascii="Times New Roman" w:cs="Times New Roman" w:eastAsia="Times New Roman" w:hAnsi="Times New Roman"/>
          <w:sz w:val="24"/>
          <w:szCs w:val="24"/>
          <w:rtl w:val="0"/>
        </w:rPr>
        <w:t xml:space="preserve"> În situația în care solicitantul are calitatea de întreprindere unică, așa cum este definită la art. 2 alin. 2 din Regulamentul (UE) nr. 1.407/2013 al Comisiei din 18 decembrie 2013, valoarea totală a ajutoarelor de minimis se va calcula prin însumarea ajutoarelor de minimis acordate pe o perioadă de 3 ani consecutivi întreprinderilor care fac parte din întreprinderea unică respectivă.</w:t>
      </w:r>
    </w:p>
    <w:p w:rsidR="00000000" w:rsidDel="00000000" w:rsidP="00000000" w:rsidRDefault="00000000" w:rsidRPr="00000000" w14:paraId="0000006C">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w:t>
      </w:r>
      <w:r w:rsidDel="00000000" w:rsidR="00000000" w:rsidRPr="00000000">
        <w:rPr>
          <w:rFonts w:ascii="Times New Roman" w:cs="Times New Roman" w:eastAsia="Times New Roman" w:hAnsi="Times New Roman"/>
          <w:sz w:val="24"/>
          <w:szCs w:val="24"/>
          <w:rtl w:val="0"/>
        </w:rPr>
        <w:t xml:space="preserve"> Cheltuielile eligibile ale proiectului nu pot depăși sumele maxime prevăzute la art. 7 decât în condițiile în care diferența este susținută de solicitant.</w:t>
      </w:r>
    </w:p>
    <w:p w:rsidR="00000000" w:rsidDel="00000000" w:rsidP="00000000" w:rsidRDefault="00000000" w:rsidRPr="00000000" w14:paraId="0000006D">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w:t>
      </w:r>
      <w:r w:rsidDel="00000000" w:rsidR="00000000" w:rsidRPr="00000000">
        <w:rPr>
          <w:rFonts w:ascii="Times New Roman" w:cs="Times New Roman" w:eastAsia="Times New Roman" w:hAnsi="Times New Roman"/>
          <w:sz w:val="24"/>
          <w:szCs w:val="24"/>
          <w:rtl w:val="0"/>
        </w:rPr>
        <w:t xml:space="preserve"> Un solicitant poate depune o singură cerere de finanțare în cadrul aceleiași sesiuni cu excepția cazurilor în care stațiile de reîncărcare cu putere înaltă curent continuu conforme cu standardul EN62196-3 sunt dispuse geografic de-a lungul coridoarelor de transport IV și IX. </w:t>
      </w:r>
    </w:p>
    <w:p w:rsidR="00000000" w:rsidDel="00000000" w:rsidP="00000000" w:rsidRDefault="00000000" w:rsidRPr="00000000" w14:paraId="0000006E">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ARTICOLUL 11</w:t>
      </w:r>
    </w:p>
    <w:p w:rsidR="00000000" w:rsidDel="00000000" w:rsidP="00000000" w:rsidRDefault="00000000" w:rsidRPr="00000000" w14:paraId="0000006F">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Criterii de eligibilitate a proiectului</w:t>
      </w:r>
    </w:p>
    <w:p w:rsidR="00000000" w:rsidDel="00000000" w:rsidP="00000000" w:rsidRDefault="00000000" w:rsidRPr="00000000" w14:paraId="00000070">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w:t>
      </w:r>
      <w:r w:rsidDel="00000000" w:rsidR="00000000" w:rsidRPr="00000000">
        <w:rPr>
          <w:rFonts w:ascii="Times New Roman" w:cs="Times New Roman" w:eastAsia="Times New Roman" w:hAnsi="Times New Roman"/>
          <w:sz w:val="24"/>
          <w:szCs w:val="24"/>
          <w:rtl w:val="0"/>
        </w:rPr>
        <w:t xml:space="preserve"> Este eligibil proiectul care îndeplinește cumulativ următoarele criterii:</w:t>
      </w:r>
    </w:p>
    <w:p w:rsidR="00000000" w:rsidDel="00000000" w:rsidP="00000000" w:rsidRDefault="00000000" w:rsidRPr="00000000" w14:paraId="00000071">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w:t>
      </w:r>
      <w:r w:rsidDel="00000000" w:rsidR="00000000" w:rsidRPr="00000000">
        <w:rPr>
          <w:rFonts w:ascii="Times New Roman" w:cs="Times New Roman" w:eastAsia="Times New Roman" w:hAnsi="Times New Roman"/>
          <w:sz w:val="24"/>
          <w:szCs w:val="24"/>
          <w:rtl w:val="0"/>
        </w:rPr>
        <w:t xml:space="preserve"> stațiile de reîncărcare respectă:</w:t>
      </w:r>
    </w:p>
    <w:p w:rsidR="00000000" w:rsidDel="00000000" w:rsidP="00000000" w:rsidRDefault="00000000" w:rsidRPr="00000000" w14:paraId="00000072">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w:t>
      </w:r>
      <w:r w:rsidDel="00000000" w:rsidR="00000000" w:rsidRPr="00000000">
        <w:rPr>
          <w:rFonts w:ascii="Times New Roman" w:cs="Times New Roman" w:eastAsia="Times New Roman" w:hAnsi="Times New Roman"/>
          <w:sz w:val="24"/>
          <w:szCs w:val="24"/>
          <w:rtl w:val="0"/>
        </w:rPr>
        <w:t xml:space="preserve"> standardul EN62196-2 pentru stațiile cu putere normală;</w:t>
      </w:r>
    </w:p>
    <w:p w:rsidR="00000000" w:rsidDel="00000000" w:rsidP="00000000" w:rsidRDefault="00000000" w:rsidRPr="00000000" w14:paraId="00000073">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w:t>
      </w:r>
      <w:r w:rsidDel="00000000" w:rsidR="00000000" w:rsidRPr="00000000">
        <w:rPr>
          <w:rFonts w:ascii="Times New Roman" w:cs="Times New Roman" w:eastAsia="Times New Roman" w:hAnsi="Times New Roman"/>
          <w:sz w:val="24"/>
          <w:szCs w:val="24"/>
          <w:rtl w:val="0"/>
        </w:rPr>
        <w:t xml:space="preserve"> standardele EN62196-2 și EN62196-3 pentru stațiile cu putere înaltă; aceste două standarde sunt prioritizate în evaluarea proiectului dacă proiectul vizează stații de alimentare situate pe coridorul TEN-T sau pe coridoarele de transport IV și IX.</w:t>
      </w:r>
    </w:p>
    <w:p w:rsidR="00000000" w:rsidDel="00000000" w:rsidP="00000000" w:rsidRDefault="00000000" w:rsidRPr="00000000" w14:paraId="00000074">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w:t>
      </w:r>
      <w:r w:rsidDel="00000000" w:rsidR="00000000" w:rsidRPr="00000000">
        <w:rPr>
          <w:rFonts w:ascii="Times New Roman" w:cs="Times New Roman" w:eastAsia="Times New Roman" w:hAnsi="Times New Roman"/>
          <w:sz w:val="24"/>
          <w:szCs w:val="24"/>
          <w:rtl w:val="0"/>
        </w:rPr>
        <w:t xml:space="preserve"> asigură un minim de locuri de parcare, cel puțin egal cu numărul stațiilor de reîncărcare solicitate, destinate exclusiv încărcării autovehiculelor electrice și electrice hibrid plug-in, marcate corespunzător;</w:t>
      </w:r>
    </w:p>
    <w:p w:rsidR="00000000" w:rsidDel="00000000" w:rsidP="00000000" w:rsidRDefault="00000000" w:rsidRPr="00000000" w14:paraId="00000075">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w:t>
      </w:r>
      <w:r w:rsidDel="00000000" w:rsidR="00000000" w:rsidRPr="00000000">
        <w:rPr>
          <w:rFonts w:ascii="Times New Roman" w:cs="Times New Roman" w:eastAsia="Times New Roman" w:hAnsi="Times New Roman"/>
          <w:sz w:val="24"/>
          <w:szCs w:val="24"/>
          <w:rtl w:val="0"/>
        </w:rPr>
        <w:t xml:space="preserve"> prevede instalarea fiecărei stații de reîncărcare pe unul dintre amplasamentele eligibile astfel:</w:t>
      </w:r>
    </w:p>
    <w:p w:rsidR="00000000" w:rsidDel="00000000" w:rsidP="00000000" w:rsidRDefault="00000000" w:rsidRPr="00000000" w14:paraId="00000076">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w:t>
      </w:r>
      <w:r w:rsidDel="00000000" w:rsidR="00000000" w:rsidRPr="00000000">
        <w:rPr>
          <w:rFonts w:ascii="Times New Roman" w:cs="Times New Roman" w:eastAsia="Times New Roman" w:hAnsi="Times New Roman"/>
          <w:sz w:val="24"/>
          <w:szCs w:val="24"/>
          <w:rtl w:val="0"/>
        </w:rPr>
        <w:t xml:space="preserve"> parcări publice;</w:t>
      </w:r>
    </w:p>
    <w:p w:rsidR="00000000" w:rsidDel="00000000" w:rsidP="00000000" w:rsidRDefault="00000000" w:rsidRPr="00000000" w14:paraId="00000077">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w:t>
      </w:r>
      <w:r w:rsidDel="00000000" w:rsidR="00000000" w:rsidRPr="00000000">
        <w:rPr>
          <w:rFonts w:ascii="Times New Roman" w:cs="Times New Roman" w:eastAsia="Times New Roman" w:hAnsi="Times New Roman"/>
          <w:sz w:val="24"/>
          <w:szCs w:val="24"/>
          <w:rtl w:val="0"/>
        </w:rPr>
        <w:t xml:space="preserve"> parcări destinate sau care deservesc baze sportive, săli de spectacole, unități hoteliere, centre comerciale, stații de alimentare cu combustibili, aeroporturi, gări;</w:t>
      </w:r>
    </w:p>
    <w:p w:rsidR="00000000" w:rsidDel="00000000" w:rsidP="00000000" w:rsidRDefault="00000000" w:rsidRPr="00000000" w14:paraId="00000078">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w:t>
      </w:r>
      <w:r w:rsidDel="00000000" w:rsidR="00000000" w:rsidRPr="00000000">
        <w:rPr>
          <w:rFonts w:ascii="Times New Roman" w:cs="Times New Roman" w:eastAsia="Times New Roman" w:hAnsi="Times New Roman"/>
          <w:sz w:val="24"/>
          <w:szCs w:val="24"/>
          <w:rtl w:val="0"/>
        </w:rPr>
        <w:t xml:space="preserve"> parcări (spații) cu acces direct la autostrăzi, drumuri europene și drumuri naționale – stațiile de reîncărcare cu putere înaltă mai mare de 22 kw;</w:t>
      </w:r>
    </w:p>
    <w:p w:rsidR="00000000" w:rsidDel="00000000" w:rsidP="00000000" w:rsidRDefault="00000000" w:rsidRPr="00000000" w14:paraId="00000079">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w:t>
      </w:r>
      <w:r w:rsidDel="00000000" w:rsidR="00000000" w:rsidRPr="00000000">
        <w:rPr>
          <w:rFonts w:ascii="Times New Roman" w:cs="Times New Roman" w:eastAsia="Times New Roman" w:hAnsi="Times New Roman"/>
          <w:sz w:val="24"/>
          <w:szCs w:val="24"/>
          <w:rtl w:val="0"/>
        </w:rPr>
        <w:t xml:space="preserve"> asigură accesul permanent și nediscriminatoriu publicului la stațiile de reîncărcare instalate prin proiect;</w:t>
      </w:r>
    </w:p>
    <w:p w:rsidR="00000000" w:rsidDel="00000000" w:rsidP="00000000" w:rsidRDefault="00000000" w:rsidRPr="00000000" w14:paraId="0000007A">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w:t>
      </w:r>
      <w:r w:rsidDel="00000000" w:rsidR="00000000" w:rsidRPr="00000000">
        <w:rPr>
          <w:rFonts w:ascii="Times New Roman" w:cs="Times New Roman" w:eastAsia="Times New Roman" w:hAnsi="Times New Roman"/>
          <w:sz w:val="24"/>
          <w:szCs w:val="24"/>
          <w:rtl w:val="0"/>
        </w:rPr>
        <w:t xml:space="preserve"> prevede semnalizarea corespunzătoare a spațiilor în care sunt instalate stațiile de reîncărcare cu următorul panou de informare</w:t>
      </w:r>
    </w:p>
    <w:p w:rsidR="00000000" w:rsidDel="00000000" w:rsidP="00000000" w:rsidRDefault="00000000" w:rsidRPr="00000000" w14:paraId="0000007B">
      <w:pPr>
        <w:jc w:val="both"/>
        <w:rPr>
          <w:rFonts w:ascii="Times New Roman" w:cs="Times New Roman" w:eastAsia="Times New Roman" w:hAnsi="Times New Roman"/>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rFonts w:ascii="Helvetica Neue" w:cs="Helvetica Neue" w:eastAsia="Helvetica Neue" w:hAnsi="Helvetica Neue"/>
        <w:color w:val="333333"/>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rFonts w:ascii="Helvetica Neue" w:cs="Helvetica Neue" w:eastAsia="Helvetica Neue" w:hAnsi="Helvetica Neue"/>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ro"/>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lege5.ro/Gratuit/gezdknjtg43q/categorii-de-solicitanti-eligibili-ghid?dp=geydgmbyhaytinq"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