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Politică publică - Creșterea accesului la apă potabilă în spațiul public.</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Inițiator:</w:t>
      </w:r>
      <w:r w:rsidDel="00000000" w:rsidR="00000000" w:rsidRPr="00000000">
        <w:rPr>
          <w:rFonts w:ascii="Times New Roman" w:cs="Times New Roman" w:eastAsia="Times New Roman" w:hAnsi="Times New Roman"/>
          <w:sz w:val="24"/>
          <w:szCs w:val="24"/>
          <w:rtl w:val="0"/>
        </w:rPr>
        <w:t xml:space="preserve"> Centrul pentru Politici Durabile Ecopolis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Conducătorul Instituției</w:t>
      </w:r>
      <w:r w:rsidDel="00000000" w:rsidR="00000000" w:rsidRPr="00000000">
        <w:rPr>
          <w:rFonts w:ascii="Times New Roman" w:cs="Times New Roman" w:eastAsia="Times New Roman" w:hAnsi="Times New Roman"/>
          <w:sz w:val="24"/>
          <w:szCs w:val="24"/>
          <w:rtl w:val="0"/>
        </w:rPr>
        <w:t xml:space="preserve">: Costel Popa, Președinte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Coordonator politică publică: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Loredana Pană, Expert Dezvoltare Durabilă</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loredana@ecopolis.org.ro,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Telefon:</w:t>
      </w:r>
      <w:r w:rsidDel="00000000" w:rsidR="00000000" w:rsidRPr="00000000">
        <w:rPr>
          <w:rFonts w:ascii="Times New Roman" w:cs="Times New Roman" w:eastAsia="Times New Roman" w:hAnsi="Times New Roman"/>
          <w:sz w:val="24"/>
          <w:szCs w:val="24"/>
          <w:rtl w:val="0"/>
        </w:rPr>
        <w:t xml:space="preserve"> 0729 882 603</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5"/>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4"/>
          <w:szCs w:val="24"/>
          <w:rtl w:val="0"/>
        </w:rPr>
        <w:t xml:space="preserve">Introducere și contextualizare</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Potrivit Institutului Național de Statistică, 67,5% din populația României (96,9% dintre rezidenții urbani și 33,5% dintre rezidenții din mediul rural) este deservită de sistemul public de alimentare cu apă, în 2017. Cu toate acestea, existența rețelei nu presupune neapărat și racordarea populației la sistemul public, în special pentru grupurile vulnerabile.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urma unei analize realizate de Centrul pentru Politici Durabile Ecopolis în București, Primăria Capitalei și Primăriile de sector, mai puțin Primăria Sectorului 1, unde 45 de străzi nu au acces la rețeau publică, nu au informații legate de numărul de locuințe neracordate la rețeaua publică de apă și canalizare. Astfel, accesul la apă potabilă devine un fenomen invizibil pentru autoritățile publice locale și nu poate fi analizat.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Totodată, la nivel european se observă un interes crescut față de creșterea accesului grupurilor vulnerabile la apă potabilă, atât prin extinderea rețelelor publice și racordarea </w:t>
      </w:r>
      <w:r w:rsidDel="00000000" w:rsidR="00000000" w:rsidRPr="00000000">
        <w:rPr>
          <w:rFonts w:ascii="Times New Roman" w:cs="Times New Roman" w:eastAsia="Times New Roman" w:hAnsi="Times New Roman"/>
          <w:sz w:val="24"/>
          <w:szCs w:val="24"/>
          <w:rtl w:val="0"/>
        </w:rPr>
        <w:t xml:space="preserve">locuințelor</w:t>
      </w:r>
      <w:r w:rsidDel="00000000" w:rsidR="00000000" w:rsidRPr="00000000">
        <w:rPr>
          <w:rFonts w:ascii="Times New Roman" w:cs="Times New Roman" w:eastAsia="Times New Roman" w:hAnsi="Times New Roman"/>
          <w:sz w:val="24"/>
          <w:szCs w:val="24"/>
          <w:rtl w:val="0"/>
        </w:rPr>
        <w:t xml:space="preserve"> acestora, cât și prin crearea unei rețele publice de cișmele și tâșnitori. </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4"/>
          <w:szCs w:val="24"/>
          <w:rtl w:val="0"/>
        </w:rPr>
        <w:t xml:space="preserve">Descrierea problemei de politică publică abordată – creșterea accesului la apă potabilă în spațiul public.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Argumentare și justificare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Bucureștiul este una dintre puținele capitale europene unde accesul la apă potabilă în spațiul public este extrem de limitat.  Potrivit unei analize realizate de Ecopolis, în București există doar 140 de surse de apă pentru peste două milioane de locuitori, în comparație cu Roma unde sunt 2.500 de cișmele pentru 2.95 milioane de locuitori. Harta surselor de apă din București poate fi consultată aici: </w:t>
      </w:r>
      <w:hyperlink r:id="rId6">
        <w:r w:rsidDel="00000000" w:rsidR="00000000" w:rsidRPr="00000000">
          <w:rPr>
            <w:rFonts w:ascii="Times New Roman" w:cs="Times New Roman" w:eastAsia="Times New Roman" w:hAnsi="Times New Roman"/>
            <w:sz w:val="24"/>
            <w:szCs w:val="24"/>
            <w:rtl w:val="0"/>
          </w:rPr>
          <w:t xml:space="preserve">http://izvoarecomunitare.ro/harta-cismelelor/</w:t>
        </w:r>
      </w:hyperlink>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2015, 16 organizații neguvernamentale au alcătuit rețeau Cișmele pentru București, cu scopul de a promova revitalizarea sistemului de cișmele atât în rândul autorităților publice, cât și în rândul cetățenilor sceptici în ce privește apa de la robinet.</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urma unei analize realizate la nivelul Capitalei, inițiatorul a identificat faptul că Primăriile de Sector și Primăria Capitalei nu au o abordare coerentă asupra creșterii accesului la apă potabilă în spațiul public. Astfel, la nivelul Capitalei, numărul cișmelelor și țâșnitorilor diferă între 0 și 60, în diferite stadii (implementate sau în curs de implementare).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lângă  aspectele sociale, creșterea accesului și a calității apei potabile aduc beneficii economice și de mediu, prin scăderea consumului de apă îmbuteliată.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asupra mediului</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România, consumul de apă îmbuteliată a înregistrat o creștere semnificativă în ultimii ani. Dacă în anul 2012 acest consum a fost de 69 litri pe cap de locuitor, iar în anul 2015 acesta a reprezentat 72 litri, în anul 2017 consumul de apă îmbuteliată a crescut până la 90 de litri pe cap de locuitor. Această diferență reprezintă o creștere de aproximativ 30% în numai 5 ani. În același timp, România se află pe ultimele locuri în Europa din punct de vedere al consumului apei de la robinet, conform statisticilor Eurostat.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Creșterea consumului apei îmbuteliate contribuie la creșterea cantității de deșeuri din plastic, în condițiile în care reciclarea acestora se dovedește a fi deficitară. Din totalul de 6 milioane de tone de deșeuri produse, România reciclează 13%, adică 780,000 de tone. Iar din cele 780,000 de tone de deșeuri reciclate, doar 9% reprezintă plastic, adică 70.200 tone, România situându-se pe penultimul loc în Uniunea Europeană la acest capitol și riscând să nu atingă țintele de reciclare stabilite pentru anul 2020.</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Risipa alimentară este una dintre cele mai semnificative probleme contemporane care, deși începe să primească mai multă atenție și să aibă o vizibilitate mai sporită, rămâne o tematică pe cât de importantă, pe atât de ignorată sau insuficient abordată în cadrul politicilor publice. Mărturie grăitoare a </w:t>
      </w:r>
      <w:r w:rsidDel="00000000" w:rsidR="00000000" w:rsidRPr="00000000">
        <w:rPr>
          <w:rFonts w:ascii="Times New Roman" w:cs="Times New Roman" w:eastAsia="Times New Roman" w:hAnsi="Times New Roman"/>
          <w:sz w:val="24"/>
          <w:szCs w:val="24"/>
          <w:rtl w:val="0"/>
        </w:rPr>
        <w:t xml:space="preserve">ineficienței</w:t>
      </w:r>
      <w:r w:rsidDel="00000000" w:rsidR="00000000" w:rsidRPr="00000000">
        <w:rPr>
          <w:rFonts w:ascii="Times New Roman" w:cs="Times New Roman" w:eastAsia="Times New Roman" w:hAnsi="Times New Roman"/>
          <w:sz w:val="24"/>
          <w:szCs w:val="24"/>
          <w:rtl w:val="0"/>
        </w:rPr>
        <w:t xml:space="preserve"> utilizării resurselor și a </w:t>
      </w:r>
      <w:r w:rsidDel="00000000" w:rsidR="00000000" w:rsidRPr="00000000">
        <w:rPr>
          <w:rFonts w:ascii="Times New Roman" w:cs="Times New Roman" w:eastAsia="Times New Roman" w:hAnsi="Times New Roman"/>
          <w:sz w:val="24"/>
          <w:szCs w:val="24"/>
          <w:rtl w:val="0"/>
        </w:rPr>
        <w:t xml:space="preserve">nesustenabilității</w:t>
      </w:r>
      <w:r w:rsidDel="00000000" w:rsidR="00000000" w:rsidRPr="00000000">
        <w:rPr>
          <w:rFonts w:ascii="Times New Roman" w:cs="Times New Roman" w:eastAsia="Times New Roman" w:hAnsi="Times New Roman"/>
          <w:sz w:val="24"/>
          <w:szCs w:val="24"/>
          <w:rtl w:val="0"/>
        </w:rPr>
        <w:t xml:space="preserve"> lanțurilor alimentare, cu impact negativ asupra tuturor celor trei dimensiuni ale dezvoltării: natură, societate și economie, diminuarea sau combaterea acesteia sunt condiții </w:t>
      </w:r>
      <w:r w:rsidDel="00000000" w:rsidR="00000000" w:rsidRPr="00000000">
        <w:rPr>
          <w:rFonts w:ascii="Times New Roman" w:cs="Times New Roman" w:eastAsia="Times New Roman" w:hAnsi="Times New Roman"/>
          <w:i w:val="1"/>
          <w:sz w:val="24"/>
          <w:szCs w:val="24"/>
          <w:rtl w:val="0"/>
        </w:rPr>
        <w:t xml:space="preserve">sine qua non </w:t>
      </w:r>
      <w:r w:rsidDel="00000000" w:rsidR="00000000" w:rsidRPr="00000000">
        <w:rPr>
          <w:rFonts w:ascii="Times New Roman" w:cs="Times New Roman" w:eastAsia="Times New Roman" w:hAnsi="Times New Roman"/>
          <w:sz w:val="24"/>
          <w:szCs w:val="24"/>
          <w:rtl w:val="0"/>
        </w:rPr>
        <w:t xml:space="preserve"> pentru a îmbunătăți siguranța alimentară și pentru a reduce </w:t>
      </w:r>
      <w:r w:rsidDel="00000000" w:rsidR="00000000" w:rsidRPr="00000000">
        <w:rPr>
          <w:rFonts w:ascii="Times New Roman" w:cs="Times New Roman" w:eastAsia="Times New Roman" w:hAnsi="Times New Roman"/>
          <w:sz w:val="24"/>
          <w:szCs w:val="24"/>
          <w:rtl w:val="0"/>
        </w:rPr>
        <w:t xml:space="preserve">amprenta</w:t>
      </w:r>
      <w:r w:rsidDel="00000000" w:rsidR="00000000" w:rsidRPr="00000000">
        <w:rPr>
          <w:rFonts w:ascii="Times New Roman" w:cs="Times New Roman" w:eastAsia="Times New Roman" w:hAnsi="Times New Roman"/>
          <w:sz w:val="24"/>
          <w:szCs w:val="24"/>
          <w:rtl w:val="0"/>
        </w:rPr>
        <w:t xml:space="preserve"> ecologică a sistemelor alimentare.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Impactul social</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Europenii se bucură de acces crescut și de o calitate bună a apei potabile, comparativ cu alte continente, unul dintre principalele motive fiind preocuparea încă din 1975 pe această temă. În 1998 a fost aprobată Directiva Europeană 98/83/EC privind calitatea apei, modificată în 2003, 2009 și 2015 și care acum este din nou în curs de revizuire.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Directiva europeană privind apa potabilă stabilește standarde de calitate pentru apa potabilă în UE pentru 48 de parametri care trebuie monitorizați și analizați periodic de către statele membre. Acești parametri sunt clasificați în trei categorii:</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parametri microbiologici (importanți pentru sănătatea umană), care includ în special parametrii </w:t>
      </w:r>
      <w:r w:rsidDel="00000000" w:rsidR="00000000" w:rsidRPr="00000000">
        <w:rPr>
          <w:rFonts w:ascii="Times New Roman" w:cs="Times New Roman" w:eastAsia="Times New Roman" w:hAnsi="Times New Roman"/>
          <w:i w:val="1"/>
          <w:sz w:val="24"/>
          <w:szCs w:val="24"/>
          <w:rtl w:val="0"/>
        </w:rPr>
        <w:t xml:space="preserve">E. coli și</w:t>
      </w:r>
      <w:r w:rsidDel="00000000" w:rsidR="00000000" w:rsidRPr="00000000">
        <w:rPr>
          <w:rFonts w:ascii="Times New Roman" w:cs="Times New Roman" w:eastAsia="Times New Roman" w:hAnsi="Times New Roman"/>
          <w:sz w:val="24"/>
          <w:szCs w:val="24"/>
          <w:rtl w:val="0"/>
        </w:rPr>
        <w:t xml:space="preserve"> enterococi;</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parametri chimici (importanți pentru sănătatea umană), care variază de la substanțe specifice, cum ar fi diferite metale și compuși organici, la substanțe generice, cum ar fi pesticidele și produsele secundare rezultate în urma </w:t>
      </w:r>
      <w:r w:rsidDel="00000000" w:rsidR="00000000" w:rsidRPr="00000000">
        <w:rPr>
          <w:rFonts w:ascii="Times New Roman" w:cs="Times New Roman" w:eastAsia="Times New Roman" w:hAnsi="Times New Roman"/>
          <w:sz w:val="24"/>
          <w:szCs w:val="24"/>
          <w:rtl w:val="0"/>
        </w:rPr>
        <w:t xml:space="preserve">dezinfecției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parametri indicatori, care oferă informații cu privire la procesele de tratare a apei și la calitățile organoleptice (cum ar fi culoarea, mirosul și textura unei substanțe) și estetice ale apei potabile. Această categorie este formată dintr-o combinație de parametri microbiologici, chimici și radiologici. Nerespectarea unui parametru indicator este un semnal care indică o posibilă problemă în alimentarea cu apă. O astfel de problemă trebuie să fie examinată, în special din perspectiva unor eventuale riscuri la adresa sănătății umane.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1 februarie 2018, Comisia Europeană a publicat o propunere de modificare a directivei pentru apă potabilă, la inițiativa cetățenească </w:t>
      </w:r>
      <w:r w:rsidDel="00000000" w:rsidR="00000000" w:rsidRPr="00000000">
        <w:rPr>
          <w:rFonts w:ascii="Times New Roman" w:cs="Times New Roman" w:eastAsia="Times New Roman" w:hAnsi="Times New Roman"/>
          <w:sz w:val="24"/>
          <w:szCs w:val="24"/>
          <w:rtl w:val="0"/>
        </w:rPr>
        <w:t xml:space="preserve">Right2Europe</w:t>
      </w:r>
      <w:r w:rsidDel="00000000" w:rsidR="00000000" w:rsidRPr="00000000">
        <w:rPr>
          <w:rFonts w:ascii="Times New Roman" w:cs="Times New Roman" w:eastAsia="Times New Roman" w:hAnsi="Times New Roman"/>
          <w:sz w:val="24"/>
          <w:szCs w:val="24"/>
          <w:rtl w:val="0"/>
        </w:rPr>
        <w:t xml:space="preserve">, în urma căruia 1,8 milioane de europeni au semnat petiția pentru dreptul la apă potabilă de calitate pentru toți europenii.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Astfel, pe lângă modificările aduse substanțelor testate, modalitatea de raportare și transparentizarea analizelor, propunerea presupune și adăugarea unui nou articol, care presupune creșterea accesului la apă potabilă pentru grupuri vulnerabile, atât prin creșterea capacității rețelelor și racordarea </w:t>
      </w:r>
      <w:r w:rsidDel="00000000" w:rsidR="00000000" w:rsidRPr="00000000">
        <w:rPr>
          <w:rFonts w:ascii="Times New Roman" w:cs="Times New Roman" w:eastAsia="Times New Roman" w:hAnsi="Times New Roman"/>
          <w:sz w:val="24"/>
          <w:szCs w:val="24"/>
          <w:rtl w:val="0"/>
        </w:rPr>
        <w:t xml:space="preserve">locuințelor</w:t>
      </w:r>
      <w:r w:rsidDel="00000000" w:rsidR="00000000" w:rsidRPr="00000000">
        <w:rPr>
          <w:rFonts w:ascii="Times New Roman" w:cs="Times New Roman" w:eastAsia="Times New Roman" w:hAnsi="Times New Roman"/>
          <w:sz w:val="24"/>
          <w:szCs w:val="24"/>
          <w:rtl w:val="0"/>
        </w:rPr>
        <w:t xml:space="preserve"> acestora, cât și prin crearea unui sistem public pentru asigurarea apei potabile gratuite. Modificările directive sunt discutate la nivel European, România asumându-și finalizarea acestora până la finalul Președinției sale la nivel European.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Articolul 13 – Accesul la apa destinată consumului uman (articol nou)</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Acesta este un articol nou, determinat în principal de apelurile lansate în cadrul inițiativei cetățenești europene „Right2Water” (Dreptul la apă) și de răspunsul Comisiei la această inițiativă. Articolul prevede două obligații principale: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în primul rând, obligația ca statele membre să îmbunătățească accesul și să promoveze utilizarea apei potabile printr-o serie de măsuri, dintre care unele sunt incluse în articol (evaluarea procentului de persoane care nu au acces la apă potabilă, informarea acestora cu privire la posibilitățile de conectare, încurajarea utilizării apei de la robinet în clădirile publice și restaurante, asigurarea disponibilității în majoritatea orașelor a echipamentelor prin care se poate avea acces în mod gratuit la apa de la robinet etc.);</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în al doilea rând, obligația statelor membre de a lua toate măsurile necesare pentru a asigura accesul la apă potabilă al grupurilor vulnerabile și marginalizate. Atunci când aceste grupuri nu au acces la apa destinată consumului uman în sensul prezentei directive, statele membre ar trebui să le informeze cu rapiditate în privința calității apei pe care o au la dispoziție și să le furnizeze consilierea de sănătate necesară.</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Revizuirea face, de asemenea, parte din planul de tranziție către o economie circulară. Propunerea revizuită va ajuta statele membre să gestioneze apa potabilă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într-o manieră sustenabilă și eficientă, contribuind astfel la reducerea consumului energetic și a pierderilor de apă inutile. Aceasta va contribui, de asemenea, la reducerea numărului de sticle din plastic pe care le utilizăm, prin îmbunătățirea încrederii oamenilor în apa de la robinet.</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Dreptul la apă potabilă este recunoscut la nivel internațional ca drept fundamental al omului. În acest sens, Rezoluția nr. 64/292 a Adunării generale a Organizației Națiunilor Unite stipulează că „dreptul la apă potabilă sigură și curată și la salubritate este un drept al omului esențial pentru o viață normală și pentru exercitarea tuturor drepturilor omului”.</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Potrivit Ministerului Afacerilor Interne, România s-a alăturat liderilor celor 193 state membre ale ONU la Summitul privind dezvoltarea din septembrie 2015 adoptând Agenda 2030 pentru dezvoltare durabilă, un program de acţiune globală în domeniul dezvoltării cu un caracter universal şi care promovează echilibrul între cele trei dimensiuni ale dezvoltării durabile – economic, social şi de mediu. Unul dintre punctele de pe agendă este: “Apă curată şi sanitaţie – Asigurarea disponibilităţii şi managementului durabil al apei şi sanitaţie pentru toţi.”, documentul reiterând idea că accesul la apă potabilă de calitate trebuie să fie posibil pentru toți locuitorii Europei.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Context legal național</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România, Legea 458/2002 privind calitatea apei potabile, prin anexele și completările sale ulterioare, transpune Directiva Uniunii Europene pentru apă potabilă.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momentul de față există o propunere pentru modificări la Legea nr. 458/2002  privind calitatea apei potabile, în vederea creșterii accesului la apă potabilă în spațiul public și încurajarea consumului de apă de la robinet care prevede o serie de măsuri pentru asigurarea unei bune calități a apei de la robinet pentru populație.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Modificările principale propuse sunt: posibilitatea de a solicita testarea apei de la robinet, iar în cazul în care sunt constatate abateri, care nu se pot remedia în termen de 7 zile, utilizatorul poate primi un filtru gratuit. Totodată, se introduce un nou articol care prevede ca autoritățile, instituțiile publice, operatorii economici care oferă servicii de alimentație publică să ofere apă potabilă clienților și beneficiarilor lor. Modificările legii au fost elaborate de senatorul Allen Coliban și deputatul Cornel Zainea, membri în Comisiile pentru Mediu din Parlament în mandatul 2016-2020. Propunerea legislativă a fost depusă la Senat.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Conținutul integral al modificărilor propuse poate fi consultati aici: </w:t>
      </w:r>
      <w:hyperlink r:id="rId7">
        <w:r w:rsidDel="00000000" w:rsidR="00000000" w:rsidRPr="00000000">
          <w:rPr>
            <w:rFonts w:ascii="Times New Roman" w:cs="Times New Roman" w:eastAsia="Times New Roman" w:hAnsi="Times New Roman"/>
            <w:sz w:val="24"/>
            <w:szCs w:val="24"/>
            <w:rtl w:val="0"/>
          </w:rPr>
          <w:t xml:space="preserve">https://senat.ro/legis/lista.aspx?nr_cls=b707&amp;an_cls=2018</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sz w:val="24"/>
            <w:szCs w:val="24"/>
            <w:rtl w:val="0"/>
          </w:rPr>
          <w:t xml:space="preserve">https://senat.ro/legis/lista.aspx?nr_cls=b708&amp;an_cls=2018</w:t>
        </w:r>
      </w:hyperlink>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Plecând de la prevederile legii 458/2002 în ceea ce privește calitatea apei potabile, Legea serviciului de alimentare cu apă și de canalizare nr. 241/2006 reglementează serviciul și distribuția apei la nivel național.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Astfel, modificarea propusă intervine asupra acestei legi, în vederea completării acesteia cu un capitol care să prevadă obligativitatea autorităților publice locale de a întocmi un Plan local pentru Creșterea accesului la apă potabilă în spațiul public, în funcție de nevoile și specificul local. </w:t>
      </w:r>
    </w:p>
    <w:p w:rsidR="00000000" w:rsidDel="00000000" w:rsidP="00000000" w:rsidRDefault="00000000" w:rsidRPr="00000000" w14:paraId="00000033">
      <w:pPr>
        <w:numPr>
          <w:ilvl w:val="0"/>
          <w:numId w:val="3"/>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4"/>
          <w:szCs w:val="24"/>
          <w:rtl w:val="0"/>
        </w:rPr>
        <w:t xml:space="preserve">Scopul și obiectivele politicii publice alternative:</w:t>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Scopul politicii publice</w:t>
      </w:r>
      <w:r w:rsidDel="00000000" w:rsidR="00000000" w:rsidRPr="00000000">
        <w:rPr>
          <w:rFonts w:ascii="Times New Roman" w:cs="Times New Roman" w:eastAsia="Times New Roman" w:hAnsi="Times New Roman"/>
          <w:sz w:val="24"/>
          <w:szCs w:val="24"/>
          <w:rtl w:val="0"/>
        </w:rPr>
        <w:t xml:space="preserve"> propuse este creșterea accesului la apă potabilă în spațiul public, în funcție de nevoile identificate la nivel local, pentru diminuarea </w:t>
      </w:r>
      <w:r w:rsidDel="00000000" w:rsidR="00000000" w:rsidRPr="00000000">
        <w:rPr>
          <w:rFonts w:ascii="Times New Roman" w:cs="Times New Roman" w:eastAsia="Times New Roman" w:hAnsi="Times New Roman"/>
          <w:sz w:val="24"/>
          <w:szCs w:val="24"/>
          <w:rtl w:val="0"/>
        </w:rPr>
        <w:t xml:space="preserve">deșeurilor</w:t>
      </w:r>
      <w:r w:rsidDel="00000000" w:rsidR="00000000" w:rsidRPr="00000000">
        <w:rPr>
          <w:rFonts w:ascii="Times New Roman" w:cs="Times New Roman" w:eastAsia="Times New Roman" w:hAnsi="Times New Roman"/>
          <w:sz w:val="24"/>
          <w:szCs w:val="24"/>
          <w:rtl w:val="0"/>
        </w:rPr>
        <w:t xml:space="preserve"> din plastic generate la nivel național.</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Prezenta lege are ca scop protejarea sănătăţii umane şi a mediului ca întreg prin reglementarea accesului la apă potabilă în spațiul public, precum și îmbunătățirea rețelei de cișmele și țâșnitori la nivel local. </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Obiectivele: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Obiectiv general: modificarea și completarea legii 241/2006 pentru a contribui eficient și eficace la extinderea rețelelor publice de apă, în vederea asigurării accesului la apă potabilă gratuită.</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Obiectiv specific 1: Realizarea Planurilor pentru creșterea accesului la apă potabilă în spațiul public. Acestea se elaborează pentru unităţi administrativ-teritoriale, respectiv pentru sectoare ale municipiului Bucureşti sau părţi din acestea şi se aprobă prin hotărâre a consiliului  local,  respectiv  prin  hotărâri  ale  consiliilor  locale  ale  sectoarelor  municipiului Bucureşti, în condiţiile legii.</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cazul în care planul pentru creșterea accesului la apă potabilă în spațiul public se elaborează pentru două sau mai multe unităţi administrativ-teritoriale învecinate aparţinând aceluiaşi judeţ ori pentru două sau mai multe sectoare ale municipiului Bucureşti, acesta se aprobă prin hotărâre a consiliului judeţean, respectiv hotărâre a Consiliului General al Municipiului Bucureşti.</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Obiectiv specific 2: Implementarea recomandărilor identificate în planurile și realizarea unei rețele locale de cișmele și țâșnitori în spațiul public.</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Obiectiv specific 3. Organizarea de campanii/programe naționale pentru promovarea consumului de apă de la robinet în vederea scăderii consumului de plastic rezultat din apa la PET.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Astfel, propunere de politică publică, propune introducerea Articolului 48, care prevede următoarele:</w:t>
      </w:r>
    </w:p>
    <w:p w:rsidR="00000000" w:rsidDel="00000000" w:rsidP="00000000" w:rsidRDefault="00000000" w:rsidRPr="00000000" w14:paraId="00000040">
      <w:pPr>
        <w:numPr>
          <w:ilvl w:val="0"/>
          <w:numId w:val="4"/>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Autoritățile locale asigură elaborarea şi punerea în aplicare a Planurilor privind creșterea accesului la apă potabilă în spațiul public prin crearea unui sistem local de cișmele și țâșnitori conectate la rețeaua publică de apă. Necesarul identificat de cișmele și țâșnitori va fi menținut annual, în funcție de recomandările pentru fiecare sezon. Numărul acestora poate scădea după refacerea Planului și argumentarea deciziei.</w:t>
      </w:r>
    </w:p>
    <w:p w:rsidR="00000000" w:rsidDel="00000000" w:rsidP="00000000" w:rsidRDefault="00000000" w:rsidRPr="00000000" w14:paraId="00000041">
      <w:pPr>
        <w:numPr>
          <w:ilvl w:val="0"/>
          <w:numId w:val="4"/>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Costurile legate de elaborarea și punerea în practică al planului vor fi suportate de către autoritatea publică locale. </w:t>
      </w:r>
    </w:p>
    <w:p w:rsidR="00000000" w:rsidDel="00000000" w:rsidP="00000000" w:rsidRDefault="00000000" w:rsidRPr="00000000" w14:paraId="00000042">
      <w:pPr>
        <w:numPr>
          <w:ilvl w:val="0"/>
          <w:numId w:val="4"/>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Planurilor privind creșterea accesului la apă potabilă în spațiul public vor cuprinde: </w:t>
      </w:r>
    </w:p>
    <w:p w:rsidR="00000000" w:rsidDel="00000000" w:rsidP="00000000" w:rsidRDefault="00000000" w:rsidRPr="00000000" w14:paraId="00000043">
      <w:pPr>
        <w:numPr>
          <w:ilvl w:val="0"/>
          <w:numId w:val="6"/>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Definirea şi stabilirea obiectivelor pentru creșterea accesului la apă potabilă în spațiul public cu scopul reducerii impactului asupra mediului prin scăderea numărului de PET-uri puse pe piață pentru apa îmbuteliată. </w:t>
      </w:r>
    </w:p>
    <w:p w:rsidR="00000000" w:rsidDel="00000000" w:rsidP="00000000" w:rsidRDefault="00000000" w:rsidRPr="00000000" w14:paraId="00000044">
      <w:pPr>
        <w:numPr>
          <w:ilvl w:val="0"/>
          <w:numId w:val="6"/>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Evaluarea consumului de apă din sistemul public în vederea creșterii încrederii populației prin promovarea </w:t>
      </w:r>
      <w:r w:rsidDel="00000000" w:rsidR="00000000" w:rsidRPr="00000000">
        <w:rPr>
          <w:rFonts w:ascii="Times New Roman" w:cs="Times New Roman" w:eastAsia="Times New Roman" w:hAnsi="Times New Roman"/>
          <w:sz w:val="24"/>
          <w:szCs w:val="24"/>
          <w:rtl w:val="0"/>
        </w:rPr>
        <w:t xml:space="preserve">testărilor</w:t>
      </w:r>
      <w:r w:rsidDel="00000000" w:rsidR="00000000" w:rsidRPr="00000000">
        <w:rPr>
          <w:rFonts w:ascii="Times New Roman" w:cs="Times New Roman" w:eastAsia="Times New Roman" w:hAnsi="Times New Roman"/>
          <w:sz w:val="24"/>
          <w:szCs w:val="24"/>
          <w:rtl w:val="0"/>
        </w:rPr>
        <w:t xml:space="preserve"> pentru un consum sigur. </w:t>
      </w:r>
    </w:p>
    <w:p w:rsidR="00000000" w:rsidDel="00000000" w:rsidP="00000000" w:rsidRDefault="00000000" w:rsidRPr="00000000" w14:paraId="00000045">
      <w:pPr>
        <w:numPr>
          <w:ilvl w:val="0"/>
          <w:numId w:val="6"/>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Obţinerea informaţiilor privind accesul la apă potabilă pentru locuințele private, desemnarea zonelor cu risc în ceea ce privește conectarea și menținerea la rețeaua de apă, în vederea creșterii accesului pentru grupurile vulnerabile. </w:t>
      </w:r>
    </w:p>
    <w:p w:rsidR="00000000" w:rsidDel="00000000" w:rsidP="00000000" w:rsidRDefault="00000000" w:rsidRPr="00000000" w14:paraId="00000046">
      <w:pPr>
        <w:numPr>
          <w:ilvl w:val="0"/>
          <w:numId w:val="6"/>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Identificarea modalităților eficiente pentru informarea publicului  privind  calitatea  apei din rețea;</w:t>
      </w:r>
    </w:p>
    <w:p w:rsidR="00000000" w:rsidDel="00000000" w:rsidP="00000000" w:rsidRDefault="00000000" w:rsidRPr="00000000" w14:paraId="00000047">
      <w:pPr>
        <w:numPr>
          <w:ilvl w:val="0"/>
          <w:numId w:val="6"/>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Promovarea unei cooperări crescute cu celelalte state membre ale Uniunii Europene în vederea reducerii consumului de apă la PET</w:t>
      </w:r>
    </w:p>
    <w:p w:rsidR="00000000" w:rsidDel="00000000" w:rsidP="00000000" w:rsidRDefault="00000000" w:rsidRPr="00000000" w14:paraId="00000048">
      <w:pPr>
        <w:numPr>
          <w:ilvl w:val="0"/>
          <w:numId w:val="6"/>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Îndeplinirea obligaţiilor asumate prin acordurile, convenţiile şi tratatele internaţionale la care România este parte prin reciclarea PET-urilor colectate la nivel local.</w:t>
      </w:r>
    </w:p>
    <w:p w:rsidR="00000000" w:rsidDel="00000000" w:rsidP="00000000" w:rsidRDefault="00000000" w:rsidRPr="00000000" w14:paraId="00000049">
      <w:pPr>
        <w:numPr>
          <w:ilvl w:val="0"/>
          <w:numId w:val="6"/>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Stabilirea unui număr ideal de cișmele și țâșnitori pentru fiecare localitate, precum și identificarea zonelor de amplasare.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Identificarea și evaluarea impactului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Autoritățile publice au obligația de a asigura cetățenilor accesul la apă potabilă, acesta fiind un drept fundamental al omului. În vederea eficientizării procesului și stabilirii nevoii exacte, recomandăm realizarea unui plan exhaustiv, prin care sunt analizate o serie de criterii care țin de densitatea urbană, numărul turiștilor în localitate, accesul la rețeaua de apă și canalizare a locuințelor private.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Potrivit unei cercetări realizate de GFK în 2018, consumul de ape minerale naturale, ape de masă și ape de izvor, comercializate în retail, a ajuns la 90,2l/capita/an, față de 50l/capita în 2011 sau 75l/capita în 2015. Adică, de 9 ori mai mult decât în Suedia, de 6 ori mai mult decât în Finlanda și de aproape 3 ori mai mult decât în Marea Britanie. Motivația pentru consumul crescut de apă îmbuteliată din România este reprezentat de lipsa de încredere a cetățenilor în apa furnizată din rețeaua publică. Din consumul total, 60% este reprezentat de consumul de apă plată, care ar putea fi înlocuit cu apa de la robinet, dacă cetățenii ar avea încredere în apa furnizată din sistem.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Creșterea accesului la apă potabilă în spațiul public ar putea fi alternative mai puțin costisitoare, întrucât apa vine direct din conductele principale, pe care furnizorul de apă are obligația să le restaureze și să le mențină la standard înalte de calitate. Totodată, testele de apă se fac direct din rețea, iar localnicii au garanția că apa este potabilă.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Astfel, dacă cetățenii ar înlocui consumul de apă plată îmbuteliată cu apa din rețea, s-ar putea obține o economie de 54 de litri de apă </w:t>
      </w:r>
      <w:r w:rsidDel="00000000" w:rsidR="00000000" w:rsidRPr="00000000">
        <w:rPr>
          <w:rFonts w:ascii="Times New Roman" w:cs="Times New Roman" w:eastAsia="Times New Roman" w:hAnsi="Times New Roman"/>
          <w:sz w:val="24"/>
          <w:szCs w:val="24"/>
          <w:rtl w:val="0"/>
        </w:rPr>
        <w:t xml:space="preserve">îmbuteliați</w:t>
      </w:r>
      <w:r w:rsidDel="00000000" w:rsidR="00000000" w:rsidRPr="00000000">
        <w:rPr>
          <w:rFonts w:ascii="Times New Roman" w:cs="Times New Roman" w:eastAsia="Times New Roman" w:hAnsi="Times New Roman"/>
          <w:sz w:val="24"/>
          <w:szCs w:val="24"/>
          <w:rtl w:val="0"/>
        </w:rPr>
        <w:t xml:space="preserve">/ pe cap de locuitor, adică 54 de lei (cu un preț mediu de 1 leu/litru de apă) și peste un kilogram de plastic mai puțin pe piață (calculând PET-ul de 2 litri la o greutate medie de 42 de grame).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Costurile pentru realizarea Planului pentru creșterea accesului la apă potabilă în spațiul public revine autorităților, urmând să fie alocat din bugetul local.   </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Helvetica Neue" w:cs="Helvetica Neue" w:eastAsia="Helvetica Neue" w:hAnsi="Helvetica Neue"/>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Helvetica Neue" w:cs="Helvetica Neue" w:eastAsia="Helvetica Neue" w:hAnsi="Helvetica Neue"/>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Helvetica Neue" w:cs="Helvetica Neue" w:eastAsia="Helvetica Neue" w:hAnsi="Helvetica Neue"/>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Helvetica Neue" w:cs="Helvetica Neue" w:eastAsia="Helvetica Neue" w:hAnsi="Helvetica Neue"/>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izvoarecomunitare.ro/harta-cismelelor/" TargetMode="External"/><Relationship Id="rId7" Type="http://schemas.openxmlformats.org/officeDocument/2006/relationships/hyperlink" Target="https://senat.ro/legis/lista.aspx?nr_cls=b707&amp;an_cls=2018" TargetMode="External"/><Relationship Id="rId8" Type="http://schemas.openxmlformats.org/officeDocument/2006/relationships/hyperlink" Target="https://senat.ro/legis/lista.aspx?nr_cls=b708&amp;an_cls=201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